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F9872" w14:textId="77777777" w:rsidR="00714859" w:rsidRPr="00301A53" w:rsidRDefault="00A5034F" w:rsidP="00B852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1A53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</w:tblGrid>
      <w:tr w:rsidR="00714859" w:rsidRPr="00301A53" w14:paraId="6108917E" w14:textId="77777777" w:rsidTr="00567B7F">
        <w:trPr>
          <w:trHeight w:val="177"/>
        </w:trPr>
        <w:tc>
          <w:tcPr>
            <w:tcW w:w="4428" w:type="dxa"/>
            <w:hideMark/>
          </w:tcPr>
          <w:p w14:paraId="683815B8" w14:textId="77777777" w:rsidR="00714859" w:rsidRPr="00301A53" w:rsidRDefault="00714859" w:rsidP="007148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Cyrl-CS"/>
              </w:rPr>
            </w:pPr>
            <w:r w:rsidRPr="00301A53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 wp14:anchorId="669E503C" wp14:editId="627908D4">
                  <wp:extent cx="419100" cy="685800"/>
                  <wp:effectExtent l="0" t="0" r="0" b="0"/>
                  <wp:docPr id="2" name="Picture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6188C" w14:textId="77777777" w:rsidR="00714859" w:rsidRPr="00301A53" w:rsidRDefault="00714859" w:rsidP="007148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uz-Cyrl-UZ"/>
              </w:rPr>
            </w:pPr>
            <w:r w:rsidRPr="00301A5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714859" w:rsidRPr="00301A53" w14:paraId="27D464BC" w14:textId="77777777" w:rsidTr="00567B7F">
        <w:trPr>
          <w:trHeight w:val="227"/>
        </w:trPr>
        <w:tc>
          <w:tcPr>
            <w:tcW w:w="4428" w:type="dxa"/>
            <w:hideMark/>
          </w:tcPr>
          <w:p w14:paraId="20C2786D" w14:textId="77777777" w:rsidR="00714859" w:rsidRPr="00301A53" w:rsidRDefault="00714859" w:rsidP="00714859">
            <w:pPr>
              <w:widowControl w:val="0"/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uz-Cyrl-UZ"/>
              </w:rPr>
            </w:pPr>
            <w:r w:rsidRPr="00301A5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ВЛАДА</w:t>
            </w:r>
          </w:p>
          <w:p w14:paraId="5F92A56B" w14:textId="77777777" w:rsidR="00714859" w:rsidRPr="00301A53" w:rsidRDefault="00714859" w:rsidP="00714859">
            <w:pPr>
              <w:widowControl w:val="0"/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uz-Cyrl-UZ"/>
              </w:rPr>
            </w:pPr>
            <w:r w:rsidRPr="00301A5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КАНЦЕЛАРИЈ</w:t>
            </w:r>
            <w:r w:rsidRPr="00301A5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uz-Cyrl-UZ"/>
              </w:rPr>
              <w:t>А</w:t>
            </w:r>
            <w:r w:rsidRPr="00301A5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 xml:space="preserve"> ЗА УПРАВЉАЊЕ ЈАВНИМ УЛАГАЊИМА</w:t>
            </w:r>
          </w:p>
          <w:p w14:paraId="17E0E013" w14:textId="77777777" w:rsidR="00714859" w:rsidRPr="00301A53" w:rsidRDefault="00714859" w:rsidP="007148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uz-Cyrl-UZ"/>
              </w:rPr>
            </w:pPr>
            <w:r w:rsidRPr="00301A5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uz-Cyrl-UZ"/>
              </w:rPr>
              <w:t xml:space="preserve">Немањина 11, </w:t>
            </w:r>
            <w:r w:rsidRPr="00301A5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Cyrl-CS"/>
              </w:rPr>
              <w:t>Београд</w:t>
            </w:r>
          </w:p>
          <w:p w14:paraId="29010974" w14:textId="77777777" w:rsidR="00714859" w:rsidRPr="00301A53" w:rsidRDefault="00714859" w:rsidP="007148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301A5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/>
              </w:rPr>
              <w:t>Број</w:t>
            </w:r>
            <w:proofErr w:type="spellEnd"/>
            <w:r w:rsidRPr="00301A5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/>
              </w:rPr>
              <w:t xml:space="preserve">: </w:t>
            </w:r>
            <w:r w:rsidRPr="00301A5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404-02-19/2017-01</w:t>
            </w:r>
          </w:p>
        </w:tc>
      </w:tr>
      <w:tr w:rsidR="00714859" w:rsidRPr="00301A53" w14:paraId="3B7A302B" w14:textId="77777777" w:rsidTr="00567B7F">
        <w:trPr>
          <w:trHeight w:val="46"/>
        </w:trPr>
        <w:tc>
          <w:tcPr>
            <w:tcW w:w="4428" w:type="dxa"/>
          </w:tcPr>
          <w:p w14:paraId="1A293F9D" w14:textId="77777777" w:rsidR="00714859" w:rsidRPr="00301A53" w:rsidRDefault="00B03A95" w:rsidP="007148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30</w:t>
            </w:r>
            <w:r w:rsidR="00714859" w:rsidRPr="00301A5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Cyrl-CS"/>
              </w:rPr>
              <w:t>.06.2017. године</w:t>
            </w:r>
          </w:p>
        </w:tc>
      </w:tr>
    </w:tbl>
    <w:p w14:paraId="5996BC0F" w14:textId="77777777" w:rsidR="00714859" w:rsidRPr="00301A53" w:rsidRDefault="00714859" w:rsidP="00B852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6B96E82" w14:textId="77777777" w:rsidR="00B8529E" w:rsidRPr="00301A53" w:rsidRDefault="00B8529E" w:rsidP="007148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1A53">
        <w:rPr>
          <w:rFonts w:ascii="Times New Roman" w:hAnsi="Times New Roman" w:cs="Times New Roman"/>
          <w:sz w:val="24"/>
          <w:szCs w:val="24"/>
          <w:lang w:val="sr-Cyrl-CS"/>
        </w:rPr>
        <w:t>Na osnovu člana 63. stav 1. Zakona o javnim nabavkama („Službeni  glasnik RS“, br.124/12, 14/15 i 68/15), Komisija za javnu nabavku, obrazovana Rešenjem naručioca Broj:</w:t>
      </w:r>
      <w:r w:rsidRPr="00301A53">
        <w:rPr>
          <w:rFonts w:ascii="Times New Roman" w:hAnsi="Times New Roman" w:cs="Times New Roman"/>
          <w:sz w:val="24"/>
          <w:szCs w:val="24"/>
        </w:rPr>
        <w:t xml:space="preserve"> </w:t>
      </w:r>
      <w:r w:rsidRPr="00301A53">
        <w:rPr>
          <w:rFonts w:ascii="Times New Roman" w:hAnsi="Times New Roman" w:cs="Times New Roman"/>
          <w:sz w:val="24"/>
          <w:szCs w:val="24"/>
          <w:lang w:val="sr-Cyrl-CS"/>
        </w:rPr>
        <w:t>404-02-19/2017-01</w:t>
      </w:r>
      <w:r w:rsidRPr="00301A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01A53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F6B72">
        <w:rPr>
          <w:rFonts w:ascii="Times New Roman" w:hAnsi="Times New Roman" w:cs="Times New Roman"/>
          <w:sz w:val="24"/>
          <w:szCs w:val="24"/>
          <w:lang w:val="uz-Cyrl-UZ"/>
        </w:rPr>
        <w:t xml:space="preserve"> 26.05</w:t>
      </w:r>
      <w:r w:rsidRPr="00301A53">
        <w:rPr>
          <w:rFonts w:ascii="Times New Roman" w:hAnsi="Times New Roman" w:cs="Times New Roman"/>
          <w:sz w:val="24"/>
          <w:szCs w:val="24"/>
          <w:lang w:val="uz-Cyrl-UZ"/>
        </w:rPr>
        <w:t>.2017</w:t>
      </w:r>
      <w:r w:rsidRPr="00301A53">
        <w:rPr>
          <w:rFonts w:ascii="Times New Roman" w:hAnsi="Times New Roman" w:cs="Times New Roman"/>
          <w:sz w:val="24"/>
          <w:szCs w:val="24"/>
          <w:lang w:val="sr-Cyrl-CS"/>
        </w:rPr>
        <w:t>, pripremila je</w:t>
      </w:r>
    </w:p>
    <w:p w14:paraId="12D129A7" w14:textId="77777777" w:rsidR="00B8529E" w:rsidRPr="00301A53" w:rsidRDefault="00B8529E" w:rsidP="00B8529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D379686" w14:textId="71CB6A7C" w:rsidR="00B8529E" w:rsidRPr="00301A53" w:rsidRDefault="00B8529E" w:rsidP="00B8529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1A53">
        <w:rPr>
          <w:rFonts w:ascii="Times New Roman" w:hAnsi="Times New Roman" w:cs="Times New Roman"/>
          <w:sz w:val="24"/>
          <w:szCs w:val="24"/>
          <w:lang w:val="sr-Cyrl-CS"/>
        </w:rPr>
        <w:t xml:space="preserve">IZMENU </w:t>
      </w:r>
      <w:r w:rsidR="007B5984">
        <w:rPr>
          <w:rFonts w:ascii="Times New Roman" w:hAnsi="Times New Roman" w:cs="Times New Roman"/>
          <w:sz w:val="24"/>
          <w:szCs w:val="24"/>
          <w:lang w:val="sr-Cyrl-CS"/>
        </w:rPr>
        <w:t xml:space="preserve">I DOPUNU </w:t>
      </w:r>
      <w:r w:rsidRPr="00301A53">
        <w:rPr>
          <w:rFonts w:ascii="Times New Roman" w:hAnsi="Times New Roman" w:cs="Times New Roman"/>
          <w:sz w:val="24"/>
          <w:szCs w:val="24"/>
          <w:lang w:val="sr-Cyrl-CS"/>
        </w:rPr>
        <w:t>KONKURSNE DOKUMENTACIJE</w:t>
      </w:r>
    </w:p>
    <w:p w14:paraId="58968EFC" w14:textId="77777777" w:rsidR="004013F8" w:rsidRPr="00301A53" w:rsidRDefault="00B8529E" w:rsidP="00B8529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01A53">
        <w:rPr>
          <w:rFonts w:ascii="Times New Roman" w:hAnsi="Times New Roman" w:cs="Times New Roman"/>
          <w:b/>
          <w:sz w:val="24"/>
          <w:szCs w:val="24"/>
          <w:lang w:val="sr-Cyrl-CS"/>
        </w:rPr>
        <w:t>IZVOĐENJE RADOVA NEOPHODNIH ZA ZAVRŠETAK OBJEKTA HIRURGIJE KBC „DR DRAGIŠA MIŠOVIĆ“, BROJ NABAVKE OP/4-2017/RD</w:t>
      </w:r>
    </w:p>
    <w:p w14:paraId="22F84093" w14:textId="77777777" w:rsidR="00B8529E" w:rsidRPr="00301A53" w:rsidRDefault="00B8529E" w:rsidP="00B8529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8D217E1" w14:textId="77777777" w:rsidR="00265C4F" w:rsidRDefault="00A5034F" w:rsidP="00265C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1A5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179">
        <w:rPr>
          <w:rFonts w:ascii="Times New Roman" w:hAnsi="Times New Roman" w:cs="Times New Roman"/>
          <w:sz w:val="24"/>
          <w:szCs w:val="24"/>
          <w:lang w:val="sr-Cyrl-CS"/>
        </w:rPr>
        <w:t xml:space="preserve">Povodom zahteva zainteresovanog lica upućenog naručiocu za davanje dodatnih informacija i objašnjenja pojedinih delova konkursne dokumentacije u vezi sa pripremanjem ponude, </w:t>
      </w:r>
      <w:r w:rsidR="00265C4F" w:rsidRPr="00301A53">
        <w:rPr>
          <w:rFonts w:ascii="Times New Roman" w:hAnsi="Times New Roman" w:cs="Times New Roman"/>
          <w:sz w:val="24"/>
          <w:szCs w:val="24"/>
          <w:lang w:val="sr-Cyrl-CS"/>
        </w:rPr>
        <w:t xml:space="preserve">Komisija za javnu nabavku </w:t>
      </w:r>
      <w:r w:rsidR="00D92179">
        <w:rPr>
          <w:rFonts w:ascii="Times New Roman" w:hAnsi="Times New Roman" w:cs="Times New Roman"/>
          <w:sz w:val="24"/>
          <w:szCs w:val="24"/>
          <w:lang w:val="sr-Cyrl-CS"/>
        </w:rPr>
        <w:t>je u odgovoru na podneti zahtev povodom pojedinih pitanja dala konkretan odgovor</w:t>
      </w:r>
      <w:r w:rsidR="000D770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92179">
        <w:rPr>
          <w:rFonts w:ascii="Times New Roman" w:hAnsi="Times New Roman" w:cs="Times New Roman"/>
          <w:sz w:val="24"/>
          <w:szCs w:val="24"/>
          <w:lang w:val="sr-Cyrl-CS"/>
        </w:rPr>
        <w:t xml:space="preserve"> a povodom određenog pitanja navela da će u delu konkursne dokumentacije na koji se pitanje odnosi izvršiti izmene radi preciziranja i omogućavanj</w:t>
      </w:r>
      <w:r w:rsidR="000D7705">
        <w:rPr>
          <w:rFonts w:ascii="Times New Roman" w:hAnsi="Times New Roman" w:cs="Times New Roman"/>
          <w:sz w:val="24"/>
          <w:szCs w:val="24"/>
          <w:lang w:val="sr-Cyrl-CS"/>
        </w:rPr>
        <w:t>a svim zainteresovanim licima d</w:t>
      </w:r>
      <w:r w:rsidR="00D92179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77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2179">
        <w:rPr>
          <w:rFonts w:ascii="Times New Roman" w:hAnsi="Times New Roman" w:cs="Times New Roman"/>
          <w:sz w:val="24"/>
          <w:szCs w:val="24"/>
          <w:lang w:val="sr-Cyrl-CS"/>
        </w:rPr>
        <w:t xml:space="preserve">pripreme prihvatljivu ponudu. </w:t>
      </w:r>
    </w:p>
    <w:p w14:paraId="7E4189CA" w14:textId="5472A46C" w:rsidR="00154E91" w:rsidRPr="00301A53" w:rsidRDefault="00154E91" w:rsidP="00265C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Takođe, Naručilac </w:t>
      </w:r>
      <w:r w:rsidR="00BF25E8">
        <w:rPr>
          <w:rFonts w:ascii="Times New Roman" w:hAnsi="Times New Roman" w:cs="Times New Roman"/>
          <w:sz w:val="24"/>
          <w:szCs w:val="24"/>
          <w:lang w:val="sr-Cyrl-CS"/>
        </w:rPr>
        <w:t xml:space="preserve">ovim putem </w:t>
      </w:r>
      <w:r>
        <w:rPr>
          <w:rFonts w:ascii="Times New Roman" w:hAnsi="Times New Roman" w:cs="Times New Roman"/>
          <w:sz w:val="24"/>
          <w:szCs w:val="24"/>
          <w:lang w:val="sr-Cyrl-CS"/>
        </w:rPr>
        <w:t>dodaje vrstu radova koji će biti predmet ove javne nabavke, na način opisan u u tački 4. ove izmene i dopune konkursne dokumentacije.</w:t>
      </w:r>
    </w:p>
    <w:p w14:paraId="1EEAC95D" w14:textId="7D3B2CB6" w:rsidR="00265C4F" w:rsidRPr="00301A53" w:rsidRDefault="00D92179" w:rsidP="00265C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Izmena </w:t>
      </w:r>
      <w:r w:rsidR="00BF5B4A">
        <w:rPr>
          <w:rFonts w:ascii="Times New Roman" w:hAnsi="Times New Roman" w:cs="Times New Roman"/>
          <w:sz w:val="24"/>
          <w:szCs w:val="24"/>
          <w:lang w:val="sr-Cyrl-CS"/>
        </w:rPr>
        <w:t xml:space="preserve">i dopuna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konkursne dokumentacije</w:t>
      </w:r>
      <w:r w:rsidR="00567B7F" w:rsidRPr="00301A53">
        <w:rPr>
          <w:rFonts w:ascii="Times New Roman" w:hAnsi="Times New Roman" w:cs="Times New Roman"/>
          <w:sz w:val="24"/>
          <w:szCs w:val="24"/>
          <w:lang w:val="sr-Cyrl-CS"/>
        </w:rPr>
        <w:t xml:space="preserve"> se vrše u sledećim delovima</w:t>
      </w:r>
      <w:r w:rsidR="00265C4F" w:rsidRPr="00301A53">
        <w:rPr>
          <w:rFonts w:ascii="Times New Roman" w:hAnsi="Times New Roman" w:cs="Times New Roman"/>
          <w:sz w:val="24"/>
          <w:szCs w:val="24"/>
          <w:lang w:val="sr-Cyrl-CS"/>
        </w:rPr>
        <w:t xml:space="preserve"> Konkursne dokument</w:t>
      </w:r>
      <w:r w:rsidR="00567B7F" w:rsidRPr="00301A53">
        <w:rPr>
          <w:rFonts w:ascii="Times New Roman" w:hAnsi="Times New Roman" w:cs="Times New Roman"/>
          <w:sz w:val="24"/>
          <w:szCs w:val="24"/>
          <w:lang w:val="sr-Cyrl-CS"/>
        </w:rPr>
        <w:t>acije:</w:t>
      </w:r>
    </w:p>
    <w:p w14:paraId="303BB839" w14:textId="77777777" w:rsidR="001C74B1" w:rsidRDefault="00567B7F" w:rsidP="001C2AC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1A53">
        <w:rPr>
          <w:rFonts w:ascii="Times New Roman" w:hAnsi="Times New Roman" w:cs="Times New Roman"/>
          <w:sz w:val="24"/>
          <w:szCs w:val="24"/>
          <w:lang w:val="sr-Cyrl-CS"/>
        </w:rPr>
        <w:t>Na strani 1</w:t>
      </w:r>
      <w:r w:rsidR="001C74B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301A53">
        <w:rPr>
          <w:rFonts w:ascii="Times New Roman" w:hAnsi="Times New Roman" w:cs="Times New Roman"/>
          <w:sz w:val="24"/>
          <w:szCs w:val="24"/>
          <w:lang w:val="sr-Cyrl-CS"/>
        </w:rPr>
        <w:t xml:space="preserve">. Konkursne dokumentacije, </w:t>
      </w:r>
    </w:p>
    <w:p w14:paraId="7E172876" w14:textId="77777777" w:rsidR="00567B7F" w:rsidRPr="00ED00F5" w:rsidRDefault="001C74B1" w:rsidP="001C74B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 delu V. USLOVI ZA UČEŠĆE U POSTUPKU JAVNE NABAVKE IZ ČL. 75 I 76 ZAKONA O JAVNIM NABAVKAMA I UPUTSTVO KAKO SE DOKAZUJE ISPUNJENOST TIH USLOVA, 2. DODATNI USLOVI, 2) Poslovni kapacitet,</w:t>
      </w:r>
      <w:r w:rsidR="00870F6D">
        <w:rPr>
          <w:rFonts w:ascii="Times New Roman" w:hAnsi="Times New Roman" w:cs="Times New Roman"/>
          <w:sz w:val="24"/>
          <w:szCs w:val="24"/>
          <w:lang w:val="sr-Cyrl-CS"/>
        </w:rPr>
        <w:t xml:space="preserve"> tačka </w:t>
      </w:r>
      <w:r w:rsidR="00870F6D" w:rsidRPr="00ED00F5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Pr="00ED00F5">
        <w:rPr>
          <w:rFonts w:ascii="Times New Roman" w:hAnsi="Times New Roman" w:cs="Times New Roman"/>
          <w:sz w:val="24"/>
          <w:szCs w:val="24"/>
          <w:lang w:val="sr-Cyrl-CS"/>
        </w:rPr>
        <w:t xml:space="preserve"> Uslov, </w:t>
      </w:r>
      <w:r w:rsidR="00567B7F" w:rsidRPr="00ED00F5">
        <w:rPr>
          <w:rFonts w:ascii="Times New Roman" w:hAnsi="Times New Roman" w:cs="Times New Roman"/>
          <w:sz w:val="24"/>
          <w:szCs w:val="24"/>
          <w:lang w:val="sr-Cyrl-CS"/>
        </w:rPr>
        <w:t xml:space="preserve">menja se </w:t>
      </w:r>
      <w:r w:rsidRPr="00ED00F5">
        <w:rPr>
          <w:rFonts w:ascii="Times New Roman" w:hAnsi="Times New Roman" w:cs="Times New Roman"/>
          <w:sz w:val="24"/>
          <w:szCs w:val="24"/>
          <w:lang w:val="sr-Cyrl-CS"/>
        </w:rPr>
        <w:t xml:space="preserve">i </w:t>
      </w:r>
      <w:r w:rsidR="00567B7F" w:rsidRPr="00ED00F5">
        <w:rPr>
          <w:rFonts w:ascii="Times New Roman" w:hAnsi="Times New Roman" w:cs="Times New Roman"/>
          <w:sz w:val="24"/>
          <w:szCs w:val="24"/>
          <w:lang w:val="sr-Cyrl-CS"/>
        </w:rPr>
        <w:t xml:space="preserve">glasi: </w:t>
      </w:r>
    </w:p>
    <w:p w14:paraId="59783B30" w14:textId="77777777" w:rsidR="001C74B1" w:rsidRPr="00ED00F5" w:rsidRDefault="001C74B1" w:rsidP="00D92179">
      <w:p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uz-Cyrl-UZ"/>
        </w:rPr>
      </w:pPr>
      <w:r w:rsidRPr="00ED00F5"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uz-Cyrl-UZ"/>
        </w:rPr>
        <w:t>,,</w:t>
      </w:r>
      <w:r w:rsidR="0096196C" w:rsidRPr="00ED00F5"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</w:rPr>
        <w:t>1.</w:t>
      </w:r>
      <w:r w:rsidRPr="00ED00F5"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uz-Cyrl-UZ"/>
        </w:rPr>
        <w:t>Uslov:</w:t>
      </w:r>
    </w:p>
    <w:p w14:paraId="7483983F" w14:textId="77777777" w:rsidR="00D92179" w:rsidRPr="00560836" w:rsidRDefault="00D92179" w:rsidP="00D92179">
      <w:p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</w:pPr>
      <w:r w:rsidRPr="00ED00F5">
        <w:rPr>
          <w:rFonts w:ascii="Times New Roman" w:eastAsia="Calibri" w:hAnsi="Times New Roman" w:cs="Times New Roman"/>
          <w:iCs/>
          <w:noProof w:val="0"/>
          <w:sz w:val="24"/>
          <w:szCs w:val="24"/>
          <w:lang w:val="uz-Cyrl-UZ"/>
        </w:rPr>
        <w:t>D</w:t>
      </w:r>
      <w:r w:rsidRPr="00ED00F5">
        <w:rPr>
          <w:rFonts w:ascii="Times New Roman" w:eastAsia="Calibri" w:hAnsi="Times New Roman" w:cs="Times New Roman"/>
          <w:iCs/>
          <w:noProof w:val="0"/>
          <w:sz w:val="24"/>
          <w:szCs w:val="24"/>
        </w:rPr>
        <w:t>a je</w:t>
      </w:r>
      <w:r w:rsidRPr="00560836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iCs/>
          <w:noProof w:val="0"/>
          <w:sz w:val="24"/>
          <w:szCs w:val="24"/>
        </w:rPr>
        <w:t>ponuđač</w:t>
      </w:r>
      <w:proofErr w:type="spellEnd"/>
      <w:r w:rsidRPr="00560836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</w:t>
      </w:r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u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prethodnih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osam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godina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od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dana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objave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Poziva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na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Portalu</w:t>
      </w:r>
      <w:proofErr w:type="spellEnd"/>
      <w:r w:rsidR="001C74B1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="001C74B1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javnih</w:t>
      </w:r>
      <w:proofErr w:type="spellEnd"/>
      <w:r w:rsidR="001C74B1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="001C74B1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nabavki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:</w:t>
      </w:r>
    </w:p>
    <w:p w14:paraId="777493BB" w14:textId="77777777" w:rsidR="00D92179" w:rsidRPr="00560836" w:rsidRDefault="00D92179" w:rsidP="00D92179">
      <w:p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</w:pPr>
    </w:p>
    <w:p w14:paraId="4E546E09" w14:textId="77777777" w:rsidR="00D92179" w:rsidRDefault="00D92179" w:rsidP="00D92179">
      <w:pPr>
        <w:numPr>
          <w:ilvl w:val="0"/>
          <w:numId w:val="13"/>
        </w:num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</w:pP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Samosta</w:t>
      </w:r>
      <w:r w:rsidR="00870F6D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lno</w:t>
      </w:r>
      <w:proofErr w:type="spellEnd"/>
      <w:r w:rsidR="00870F6D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="00870F6D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ili</w:t>
      </w:r>
      <w:proofErr w:type="spellEnd"/>
      <w:r w:rsidR="00870F6D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="00870F6D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kao</w:t>
      </w:r>
      <w:proofErr w:type="spellEnd"/>
      <w:r w:rsidR="00870F6D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="00870F6D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učesnik</w:t>
      </w:r>
      <w:proofErr w:type="spellEnd"/>
      <w:r w:rsidR="00870F6D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u </w:t>
      </w:r>
      <w:proofErr w:type="spellStart"/>
      <w:r w:rsidR="00870F6D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zajedničkoj</w:t>
      </w:r>
      <w:proofErr w:type="spellEnd"/>
      <w:r w:rsidR="00870F6D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="00870F6D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ponudi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</w:rPr>
        <w:t>realizovao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</w:rPr>
        <w:t>ugovor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</w:rPr>
        <w:t>minimalne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</w:rPr>
        <w:t>vrednosti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350.000.000 RSD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</w:rPr>
        <w:t>bez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PDV </w:t>
      </w:r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  <w:t>koji se odnosi na</w:t>
      </w:r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radove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na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izgradnji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novog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ili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rekonstrukciji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lastRenderedPageBreak/>
        <w:t>sanaciji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ili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adaptaciji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postojećeg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  <w:t xml:space="preserve">tehnološki sličnog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objekta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visokogradnje</w:t>
      </w:r>
      <w:proofErr w:type="spellEnd"/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  <w:t xml:space="preserve"> nakon čega je objekat pušten u redovnu upotrebu</w:t>
      </w:r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  <w:t>.</w:t>
      </w:r>
    </w:p>
    <w:p w14:paraId="180E27EA" w14:textId="77777777" w:rsidR="000D7705" w:rsidRPr="00560836" w:rsidRDefault="000D7705" w:rsidP="000D7705">
      <w:pPr>
        <w:suppressAutoHyphens/>
        <w:spacing w:after="0" w:line="100" w:lineRule="atLeast"/>
        <w:ind w:left="72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</w:pPr>
    </w:p>
    <w:p w14:paraId="721DEAE9" w14:textId="77777777" w:rsidR="00D92179" w:rsidRPr="00560836" w:rsidRDefault="00D92179" w:rsidP="00D92179">
      <w:pPr>
        <w:suppressAutoHyphens/>
        <w:spacing w:after="0" w:line="100" w:lineRule="atLeast"/>
        <w:ind w:left="72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  <w:t>Pod tehnološki sličnim objektima smatraju se:</w:t>
      </w:r>
    </w:p>
    <w:p w14:paraId="00C9E19D" w14:textId="77777777" w:rsidR="00870F6D" w:rsidRPr="00560836" w:rsidRDefault="00870F6D" w:rsidP="00870F6D">
      <w:pPr>
        <w:numPr>
          <w:ilvl w:val="0"/>
          <w:numId w:val="12"/>
        </w:num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  <w:t xml:space="preserve">Bolnice i ostale zgrade za zdravstvenu zaštitu izuzev zgrada za veterinarsko lečenje </w:t>
      </w:r>
    </w:p>
    <w:p w14:paraId="5BE0E5FA" w14:textId="77777777" w:rsidR="00D92179" w:rsidRPr="00560836" w:rsidRDefault="00870F6D" w:rsidP="00D92179">
      <w:pPr>
        <w:numPr>
          <w:ilvl w:val="0"/>
          <w:numId w:val="12"/>
        </w:num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  <w:t>Hoteli</w:t>
      </w:r>
    </w:p>
    <w:p w14:paraId="5DE38C86" w14:textId="77777777" w:rsidR="00D92179" w:rsidRPr="00560836" w:rsidRDefault="00D92179" w:rsidP="00D92179">
      <w:pPr>
        <w:numPr>
          <w:ilvl w:val="0"/>
          <w:numId w:val="12"/>
        </w:num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  <w:t>Pogoni farmaceutske proizvodnje</w:t>
      </w:r>
    </w:p>
    <w:p w14:paraId="7D92DAC6" w14:textId="77777777" w:rsidR="00D92179" w:rsidRDefault="00D92179" w:rsidP="00D92179">
      <w:pPr>
        <w:numPr>
          <w:ilvl w:val="0"/>
          <w:numId w:val="12"/>
        </w:num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  <w:r w:rsidRPr="00560836"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  <w:t>Zgrade za naučnoistraživačke delatnosti</w:t>
      </w:r>
      <w:r w:rsidR="000D7705"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  <w:t>.</w:t>
      </w:r>
      <w:r w:rsidR="00870F6D"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  <w:t>’’</w:t>
      </w:r>
    </w:p>
    <w:p w14:paraId="05DFE5EE" w14:textId="77777777" w:rsidR="00870F6D" w:rsidRDefault="00870F6D" w:rsidP="00870F6D">
      <w:pPr>
        <w:suppressAutoHyphens/>
        <w:spacing w:after="0" w:line="100" w:lineRule="atLeast"/>
        <w:ind w:left="144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</w:p>
    <w:p w14:paraId="798482A5" w14:textId="77777777" w:rsidR="00784921" w:rsidRDefault="000D013E" w:rsidP="0078492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784921"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  <w:t xml:space="preserve">U delu Tehničke dokumentacije </w:t>
      </w:r>
      <w:proofErr w:type="spellStart"/>
      <w:r w:rsidRPr="00784921">
        <w:rPr>
          <w:rFonts w:ascii="Times New Roman" w:hAnsi="Times New Roman" w:cs="Times New Roman"/>
          <w:noProof w:val="0"/>
          <w:sz w:val="24"/>
          <w:szCs w:val="24"/>
        </w:rPr>
        <w:t>Pozicija</w:t>
      </w:r>
      <w:proofErr w:type="spellEnd"/>
      <w:r w:rsidRPr="00784921">
        <w:rPr>
          <w:rFonts w:ascii="Times New Roman" w:hAnsi="Times New Roman" w:cs="Times New Roman"/>
          <w:noProof w:val="0"/>
          <w:sz w:val="24"/>
          <w:szCs w:val="24"/>
        </w:rPr>
        <w:t xml:space="preserve"> 11.19.11 </w:t>
      </w:r>
      <w:proofErr w:type="spellStart"/>
      <w:r w:rsidR="00784921" w:rsidRPr="00784921">
        <w:rPr>
          <w:rFonts w:ascii="Times New Roman" w:hAnsi="Times New Roman" w:cs="Times New Roman"/>
          <w:noProof w:val="0"/>
          <w:sz w:val="24"/>
          <w:szCs w:val="24"/>
        </w:rPr>
        <w:t>briše</w:t>
      </w:r>
      <w:proofErr w:type="spellEnd"/>
      <w:r w:rsidR="00784921" w:rsidRPr="00784921">
        <w:rPr>
          <w:rFonts w:ascii="Times New Roman" w:hAnsi="Times New Roman" w:cs="Times New Roman"/>
          <w:noProof w:val="0"/>
          <w:sz w:val="24"/>
          <w:szCs w:val="24"/>
        </w:rPr>
        <w:t xml:space="preserve"> se </w:t>
      </w:r>
      <w:proofErr w:type="spellStart"/>
      <w:r w:rsidR="00784921" w:rsidRPr="00784921">
        <w:rPr>
          <w:rFonts w:ascii="Times New Roman" w:hAnsi="Times New Roman" w:cs="Times New Roman"/>
          <w:noProof w:val="0"/>
          <w:sz w:val="24"/>
          <w:szCs w:val="24"/>
        </w:rPr>
        <w:t>pozicija</w:t>
      </w:r>
      <w:proofErr w:type="spellEnd"/>
      <w:r w:rsidR="00784921" w:rsidRPr="00784921">
        <w:rPr>
          <w:rFonts w:ascii="Times New Roman" w:hAnsi="Times New Roman" w:cs="Times New Roman"/>
          <w:noProof w:val="0"/>
          <w:sz w:val="24"/>
          <w:szCs w:val="24"/>
        </w:rPr>
        <w:t xml:space="preserve"> 13.</w:t>
      </w:r>
    </w:p>
    <w:p w14:paraId="3D3C702A" w14:textId="77777777" w:rsidR="00FA03CF" w:rsidRDefault="00FA03CF" w:rsidP="00FA03CF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6B94F411" w14:textId="77777777" w:rsidR="00784921" w:rsidRPr="000D7705" w:rsidRDefault="00784921" w:rsidP="000D770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0D7705"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  <w:t xml:space="preserve">U delu Tehničke dokumentacije Pozicija 11.22 </w:t>
      </w:r>
      <w:proofErr w:type="spellStart"/>
      <w:r w:rsidRPr="000D7705">
        <w:rPr>
          <w:rFonts w:ascii="Times New Roman" w:hAnsi="Times New Roman" w:cs="Times New Roman"/>
          <w:bCs/>
          <w:noProof w:val="0"/>
          <w:sz w:val="24"/>
          <w:szCs w:val="24"/>
        </w:rPr>
        <w:t>menja</w:t>
      </w:r>
      <w:proofErr w:type="spellEnd"/>
      <w:r w:rsidRPr="000D7705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se </w:t>
      </w:r>
      <w:proofErr w:type="spellStart"/>
      <w:r w:rsidRPr="000D7705">
        <w:rPr>
          <w:rFonts w:ascii="Times New Roman" w:hAnsi="Times New Roman" w:cs="Times New Roman"/>
          <w:bCs/>
          <w:noProof w:val="0"/>
          <w:sz w:val="24"/>
          <w:szCs w:val="24"/>
        </w:rPr>
        <w:t>opis</w:t>
      </w:r>
      <w:proofErr w:type="spellEnd"/>
      <w:r w:rsidRPr="000D7705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</w:t>
      </w:r>
      <w:proofErr w:type="spellStart"/>
      <w:r w:rsidRPr="000D7705">
        <w:rPr>
          <w:rFonts w:ascii="Times New Roman" w:hAnsi="Times New Roman" w:cs="Times New Roman"/>
          <w:bCs/>
          <w:noProof w:val="0"/>
          <w:sz w:val="24"/>
          <w:szCs w:val="24"/>
        </w:rPr>
        <w:t>Poz</w:t>
      </w:r>
      <w:r w:rsidRPr="000D7705">
        <w:rPr>
          <w:rFonts w:ascii="Times New Roman" w:hAnsi="Times New Roman" w:cs="Times New Roman"/>
          <w:noProof w:val="0"/>
          <w:sz w:val="24"/>
          <w:szCs w:val="24"/>
        </w:rPr>
        <w:t>icije</w:t>
      </w:r>
      <w:proofErr w:type="spellEnd"/>
      <w:r w:rsidRPr="000D770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0D7705">
        <w:rPr>
          <w:rFonts w:ascii="Times New Roman" w:hAnsi="Times New Roman" w:cs="Times New Roman"/>
          <w:bCs/>
          <w:noProof w:val="0"/>
          <w:sz w:val="24"/>
          <w:szCs w:val="24"/>
        </w:rPr>
        <w:t xml:space="preserve">11.22 </w:t>
      </w:r>
      <w:proofErr w:type="spellStart"/>
      <w:r w:rsidRPr="000D7705">
        <w:rPr>
          <w:rFonts w:ascii="Times New Roman" w:hAnsi="Times New Roman" w:cs="Times New Roman"/>
          <w:bCs/>
          <w:noProof w:val="0"/>
          <w:sz w:val="24"/>
          <w:szCs w:val="24"/>
        </w:rPr>
        <w:t>tako</w:t>
      </w:r>
      <w:proofErr w:type="spellEnd"/>
      <w:r w:rsidRPr="000D7705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da </w:t>
      </w:r>
      <w:proofErr w:type="spellStart"/>
      <w:r w:rsidRPr="000D7705">
        <w:rPr>
          <w:rFonts w:ascii="Times New Roman" w:hAnsi="Times New Roman" w:cs="Times New Roman"/>
          <w:bCs/>
          <w:noProof w:val="0"/>
          <w:sz w:val="24"/>
          <w:szCs w:val="24"/>
        </w:rPr>
        <w:t>sada</w:t>
      </w:r>
      <w:proofErr w:type="spellEnd"/>
      <w:r w:rsidRPr="000D7705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</w:t>
      </w:r>
      <w:proofErr w:type="spellStart"/>
      <w:r w:rsidRPr="000D7705">
        <w:rPr>
          <w:rFonts w:ascii="Times New Roman" w:hAnsi="Times New Roman" w:cs="Times New Roman"/>
          <w:bCs/>
          <w:noProof w:val="0"/>
          <w:sz w:val="24"/>
          <w:szCs w:val="24"/>
        </w:rPr>
        <w:t>glasi</w:t>
      </w:r>
      <w:proofErr w:type="spellEnd"/>
      <w:r w:rsidRPr="000D7705">
        <w:rPr>
          <w:rFonts w:ascii="Times New Roman" w:hAnsi="Times New Roman" w:cs="Times New Roman"/>
          <w:bCs/>
          <w:noProof w:val="0"/>
          <w:sz w:val="24"/>
          <w:szCs w:val="24"/>
        </w:rPr>
        <w:t>:</w:t>
      </w:r>
    </w:p>
    <w:p w14:paraId="4C642164" w14:textId="77777777" w:rsidR="00784921" w:rsidRPr="0065769D" w:rsidRDefault="00784921" w:rsidP="00784921">
      <w:pPr>
        <w:widowControl w:val="0"/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noProof w:val="0"/>
          <w:sz w:val="24"/>
          <w:szCs w:val="24"/>
        </w:rPr>
      </w:pPr>
      <w:proofErr w:type="gramStart"/>
      <w:r w:rsidRPr="0065769D">
        <w:rPr>
          <w:rFonts w:ascii="Times New Roman" w:hAnsi="Times New Roman" w:cs="Times New Roman"/>
          <w:bCs/>
          <w:noProof w:val="0"/>
          <w:sz w:val="24"/>
          <w:szCs w:val="24"/>
        </w:rPr>
        <w:t>,,</w:t>
      </w:r>
      <w:proofErr w:type="gramEnd"/>
      <w:r w:rsidRPr="0065769D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</w:t>
      </w:r>
      <w:proofErr w:type="spellStart"/>
      <w:r w:rsidRPr="0065769D">
        <w:rPr>
          <w:rFonts w:ascii="Times New Roman" w:hAnsi="Times New Roman" w:cs="Times New Roman"/>
          <w:noProof w:val="0"/>
          <w:sz w:val="24"/>
          <w:szCs w:val="24"/>
        </w:rPr>
        <w:t>Pozicija</w:t>
      </w:r>
      <w:proofErr w:type="spellEnd"/>
      <w:r w:rsidRPr="0065769D">
        <w:rPr>
          <w:rFonts w:ascii="Times New Roman" w:hAnsi="Times New Roman" w:cs="Times New Roman"/>
          <w:noProof w:val="0"/>
          <w:sz w:val="24"/>
          <w:szCs w:val="24"/>
        </w:rPr>
        <w:t xml:space="preserve"> 11.22</w:t>
      </w:r>
    </w:p>
    <w:p w14:paraId="3861E4DA" w14:textId="77777777" w:rsidR="00870F6D" w:rsidRDefault="00784921" w:rsidP="007849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proofErr w:type="gramStart"/>
      <w:r w:rsidRPr="00166FBC">
        <w:rPr>
          <w:rFonts w:ascii="Times New Roman" w:hAnsi="Times New Roman" w:cs="Times New Roman"/>
          <w:noProof w:val="0"/>
          <w:sz w:val="24"/>
          <w:szCs w:val="24"/>
        </w:rPr>
        <w:t>,,</w:t>
      </w:r>
      <w:proofErr w:type="spellStart"/>
      <w:proofErr w:type="gramEnd"/>
      <w:r w:rsidRPr="00166FBC">
        <w:rPr>
          <w:rFonts w:ascii="Times New Roman" w:hAnsi="Times New Roman" w:cs="Times New Roman"/>
          <w:noProof w:val="0"/>
          <w:sz w:val="24"/>
          <w:szCs w:val="24"/>
        </w:rPr>
        <w:t>Nabavka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materijala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izrada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ugradnja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i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ispune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ograde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na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terasama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izrađene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od </w:t>
      </w:r>
      <w:proofErr w:type="spellStart"/>
      <w:r w:rsidRPr="00166FBC">
        <w:rPr>
          <w:rFonts w:ascii="Times New Roman" w:hAnsi="Times New Roman" w:cs="Times New Roman"/>
          <w:b/>
          <w:bCs/>
          <w:noProof w:val="0"/>
          <w:sz w:val="24"/>
          <w:szCs w:val="24"/>
        </w:rPr>
        <w:t>perforiranih</w:t>
      </w:r>
      <w:proofErr w:type="spellEnd"/>
      <w:r w:rsidRPr="00166FBC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proofErr w:type="spellStart"/>
      <w:r w:rsidRPr="00166FBC">
        <w:rPr>
          <w:rFonts w:ascii="Times New Roman" w:hAnsi="Times New Roman" w:cs="Times New Roman"/>
          <w:b/>
          <w:bCs/>
          <w:noProof w:val="0"/>
          <w:sz w:val="24"/>
          <w:szCs w:val="24"/>
        </w:rPr>
        <w:t>tabli</w:t>
      </w:r>
      <w:proofErr w:type="spellEnd"/>
      <w:r w:rsidRPr="00166FBC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od </w:t>
      </w:r>
      <w:proofErr w:type="spellStart"/>
      <w:r w:rsidRPr="00166FBC">
        <w:rPr>
          <w:rFonts w:ascii="Times New Roman" w:hAnsi="Times New Roman" w:cs="Times New Roman"/>
          <w:b/>
          <w:bCs/>
          <w:noProof w:val="0"/>
          <w:sz w:val="24"/>
          <w:szCs w:val="24"/>
        </w:rPr>
        <w:t>inox</w:t>
      </w:r>
      <w:proofErr w:type="spellEnd"/>
      <w:r w:rsidRPr="00166FBC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lima</w:t>
      </w:r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dimenzija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75/195cm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i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75/125cm.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Debljina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lima d=4mm.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Paneli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ograde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se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fiksiraju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na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postojeću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prethodno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saniranu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potkonstrukciju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–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postojeće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6FBC">
        <w:rPr>
          <w:rFonts w:ascii="Times New Roman" w:hAnsi="Times New Roman" w:cs="Times New Roman"/>
          <w:noProof w:val="0"/>
          <w:sz w:val="24"/>
          <w:szCs w:val="24"/>
        </w:rPr>
        <w:t>nosače</w:t>
      </w:r>
      <w:proofErr w:type="spellEnd"/>
      <w:r w:rsidRPr="00166FBC">
        <w:rPr>
          <w:rFonts w:ascii="Times New Roman" w:hAnsi="Times New Roman" w:cs="Times New Roman"/>
          <w:noProof w:val="0"/>
          <w:sz w:val="24"/>
          <w:szCs w:val="24"/>
        </w:rPr>
        <w:t>.’’</w:t>
      </w:r>
    </w:p>
    <w:p w14:paraId="52A7E1C2" w14:textId="77777777" w:rsidR="00FA03CF" w:rsidRDefault="00FA03CF" w:rsidP="007849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25E4FED2" w14:textId="6B113A06" w:rsidR="00C73A1D" w:rsidRPr="00C73A1D" w:rsidRDefault="005158A0" w:rsidP="00E01FA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C73A1D">
        <w:rPr>
          <w:rFonts w:ascii="Times New Roman" w:hAnsi="Times New Roman" w:cs="Times New Roman"/>
          <w:noProof w:val="0"/>
          <w:sz w:val="24"/>
          <w:szCs w:val="24"/>
        </w:rPr>
        <w:t xml:space="preserve">1) </w:t>
      </w:r>
      <w:r w:rsidR="00C73A1D" w:rsidRPr="00C73A1D">
        <w:rPr>
          <w:rFonts w:ascii="Times New Roman" w:hAnsi="Times New Roman" w:cs="Times New Roman"/>
          <w:noProof w:val="0"/>
          <w:sz w:val="24"/>
          <w:szCs w:val="24"/>
        </w:rPr>
        <w:t xml:space="preserve">Na </w:t>
      </w:r>
      <w:proofErr w:type="spellStart"/>
      <w:r w:rsidR="00C73A1D" w:rsidRPr="00C73A1D">
        <w:rPr>
          <w:rFonts w:ascii="Times New Roman" w:hAnsi="Times New Roman" w:cs="Times New Roman"/>
          <w:noProof w:val="0"/>
          <w:sz w:val="24"/>
          <w:szCs w:val="24"/>
        </w:rPr>
        <w:t>strani</w:t>
      </w:r>
      <w:proofErr w:type="spellEnd"/>
      <w:r w:rsidR="00C73A1D" w:rsidRPr="00C73A1D">
        <w:rPr>
          <w:rFonts w:ascii="Times New Roman" w:hAnsi="Times New Roman" w:cs="Times New Roman"/>
          <w:noProof w:val="0"/>
          <w:sz w:val="24"/>
          <w:szCs w:val="24"/>
        </w:rPr>
        <w:t xml:space="preserve"> 4</w:t>
      </w:r>
      <w:r w:rsidR="002873E0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C73A1D" w:rsidRPr="00C73A1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C73A1D" w:rsidRPr="00C73A1D">
        <w:rPr>
          <w:rFonts w:ascii="Times New Roman" w:hAnsi="Times New Roman" w:cs="Times New Roman"/>
          <w:noProof w:val="0"/>
          <w:sz w:val="24"/>
          <w:szCs w:val="24"/>
        </w:rPr>
        <w:t>Konkursne</w:t>
      </w:r>
      <w:proofErr w:type="spellEnd"/>
      <w:r w:rsidR="00C73A1D" w:rsidRPr="00C73A1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C73A1D" w:rsidRPr="00C73A1D">
        <w:rPr>
          <w:rFonts w:ascii="Times New Roman" w:hAnsi="Times New Roman" w:cs="Times New Roman"/>
          <w:noProof w:val="0"/>
          <w:sz w:val="24"/>
          <w:szCs w:val="24"/>
        </w:rPr>
        <w:t>dokume</w:t>
      </w:r>
      <w:r w:rsidR="00FA03CF">
        <w:rPr>
          <w:rFonts w:ascii="Times New Roman" w:hAnsi="Times New Roman" w:cs="Times New Roman"/>
          <w:noProof w:val="0"/>
          <w:sz w:val="24"/>
          <w:szCs w:val="24"/>
        </w:rPr>
        <w:t>ntacije</w:t>
      </w:r>
      <w:proofErr w:type="spellEnd"/>
      <w:r w:rsidR="00FA03CF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="00FA03CF">
        <w:rPr>
          <w:rFonts w:ascii="Times New Roman" w:hAnsi="Times New Roman" w:cs="Times New Roman"/>
          <w:noProof w:val="0"/>
          <w:sz w:val="24"/>
          <w:szCs w:val="24"/>
        </w:rPr>
        <w:t>menja</w:t>
      </w:r>
      <w:proofErr w:type="spellEnd"/>
      <w:r w:rsidR="00FA03CF">
        <w:rPr>
          <w:rFonts w:ascii="Times New Roman" w:hAnsi="Times New Roman" w:cs="Times New Roman"/>
          <w:noProof w:val="0"/>
          <w:sz w:val="24"/>
          <w:szCs w:val="24"/>
        </w:rPr>
        <w:t xml:space="preserve"> se </w:t>
      </w:r>
      <w:proofErr w:type="spellStart"/>
      <w:r w:rsidR="00FA03CF">
        <w:rPr>
          <w:rFonts w:ascii="Times New Roman" w:hAnsi="Times New Roman" w:cs="Times New Roman"/>
          <w:noProof w:val="0"/>
          <w:sz w:val="24"/>
          <w:szCs w:val="24"/>
        </w:rPr>
        <w:t>tekst</w:t>
      </w:r>
      <w:proofErr w:type="spellEnd"/>
      <w:r w:rsidR="00FA03C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FA03CF">
        <w:rPr>
          <w:rFonts w:ascii="Times New Roman" w:hAnsi="Times New Roman" w:cs="Times New Roman"/>
          <w:noProof w:val="0"/>
          <w:sz w:val="24"/>
          <w:szCs w:val="24"/>
        </w:rPr>
        <w:t>iz</w:t>
      </w:r>
      <w:proofErr w:type="spellEnd"/>
      <w:r w:rsidR="00FA03C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FA03CF">
        <w:rPr>
          <w:rFonts w:ascii="Times New Roman" w:hAnsi="Times New Roman" w:cs="Times New Roman"/>
          <w:noProof w:val="0"/>
          <w:sz w:val="24"/>
          <w:szCs w:val="24"/>
        </w:rPr>
        <w:t>stava</w:t>
      </w:r>
      <w:proofErr w:type="spellEnd"/>
      <w:r w:rsidR="00C73A1D" w:rsidRPr="00C73A1D">
        <w:rPr>
          <w:rFonts w:ascii="Times New Roman" w:hAnsi="Times New Roman" w:cs="Times New Roman"/>
          <w:noProof w:val="0"/>
          <w:sz w:val="24"/>
          <w:szCs w:val="24"/>
        </w:rPr>
        <w:t xml:space="preserve"> 2. </w:t>
      </w:r>
      <w:proofErr w:type="spellStart"/>
      <w:proofErr w:type="gramStart"/>
      <w:r w:rsidR="00C73A1D" w:rsidRPr="00C73A1D">
        <w:rPr>
          <w:rFonts w:ascii="Times New Roman" w:hAnsi="Times New Roman" w:cs="Times New Roman"/>
          <w:noProof w:val="0"/>
          <w:sz w:val="24"/>
          <w:szCs w:val="24"/>
        </w:rPr>
        <w:t>tako</w:t>
      </w:r>
      <w:proofErr w:type="spellEnd"/>
      <w:proofErr w:type="gramEnd"/>
      <w:r w:rsidR="00C73A1D" w:rsidRPr="00C73A1D">
        <w:rPr>
          <w:rFonts w:ascii="Times New Roman" w:hAnsi="Times New Roman" w:cs="Times New Roman"/>
          <w:noProof w:val="0"/>
          <w:sz w:val="24"/>
          <w:szCs w:val="24"/>
        </w:rPr>
        <w:t xml:space="preserve"> da </w:t>
      </w:r>
      <w:proofErr w:type="spellStart"/>
      <w:r w:rsidR="00C73A1D" w:rsidRPr="00C73A1D">
        <w:rPr>
          <w:rFonts w:ascii="Times New Roman" w:hAnsi="Times New Roman" w:cs="Times New Roman"/>
          <w:noProof w:val="0"/>
          <w:sz w:val="24"/>
          <w:szCs w:val="24"/>
        </w:rPr>
        <w:t>sada</w:t>
      </w:r>
      <w:proofErr w:type="spellEnd"/>
      <w:r w:rsidR="00C73A1D" w:rsidRPr="00C73A1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C73A1D" w:rsidRPr="00C73A1D">
        <w:rPr>
          <w:rFonts w:ascii="Times New Roman" w:hAnsi="Times New Roman" w:cs="Times New Roman"/>
          <w:noProof w:val="0"/>
          <w:sz w:val="24"/>
          <w:szCs w:val="24"/>
        </w:rPr>
        <w:t>glasi</w:t>
      </w:r>
      <w:proofErr w:type="spellEnd"/>
      <w:r w:rsidR="00C73A1D" w:rsidRPr="00C73A1D">
        <w:rPr>
          <w:rFonts w:ascii="Times New Roman" w:hAnsi="Times New Roman" w:cs="Times New Roman"/>
          <w:noProof w:val="0"/>
          <w:sz w:val="24"/>
          <w:szCs w:val="24"/>
        </w:rPr>
        <w:t>:</w:t>
      </w:r>
    </w:p>
    <w:p w14:paraId="0A078218" w14:textId="0EEBDF5C" w:rsidR="00C73A1D" w:rsidRPr="00C73A1D" w:rsidRDefault="00C73A1D" w:rsidP="00FA03CF">
      <w:pPr>
        <w:autoSpaceDE w:val="0"/>
        <w:autoSpaceDN w:val="0"/>
        <w:adjustRightInd w:val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A1D">
        <w:rPr>
          <w:rFonts w:ascii="Times New Roman" w:hAnsi="Times New Roman" w:cs="Times New Roman"/>
          <w:noProof w:val="0"/>
          <w:sz w:val="24"/>
          <w:szCs w:val="24"/>
        </w:rPr>
        <w:t>,,</w:t>
      </w:r>
      <w:proofErr w:type="gramEnd"/>
      <w:r w:rsidRPr="00C73A1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C73A1D">
        <w:rPr>
          <w:rFonts w:ascii="Times New Roman" w:hAnsi="Times New Roman" w:cs="Times New Roman"/>
          <w:sz w:val="24"/>
          <w:szCs w:val="24"/>
        </w:rPr>
        <w:t>Predmet radova je sanacija i adaptacija zgrade hirurgije KBC "Dr Dragiša Mišović", koja je stradala u požaru krajem 2009. godine. Projektom su obuhvaćeni unutrašnji arhitektonsko-građevinsk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3A1D">
        <w:rPr>
          <w:rFonts w:ascii="Times New Roman" w:hAnsi="Times New Roman" w:cs="Times New Roman"/>
          <w:sz w:val="24"/>
          <w:szCs w:val="24"/>
        </w:rPr>
        <w:t xml:space="preserve"> radovi</w:t>
      </w:r>
      <w:r>
        <w:rPr>
          <w:rFonts w:ascii="Times New Roman" w:hAnsi="Times New Roman" w:cs="Times New Roman"/>
          <w:sz w:val="24"/>
          <w:szCs w:val="24"/>
        </w:rPr>
        <w:t>, radovi na održavanju-popravci postojećih liftova (bolnički, putnički, dva maloteretna lifta),</w:t>
      </w:r>
      <w:r w:rsidRPr="00C73A1D">
        <w:rPr>
          <w:rFonts w:ascii="Times New Roman" w:hAnsi="Times New Roman" w:cs="Times New Roman"/>
          <w:sz w:val="24"/>
          <w:szCs w:val="24"/>
        </w:rPr>
        <w:t xml:space="preserve"> stepeništa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3A1D">
        <w:rPr>
          <w:rFonts w:ascii="Times New Roman" w:hAnsi="Times New Roman" w:cs="Times New Roman"/>
          <w:sz w:val="24"/>
          <w:szCs w:val="24"/>
        </w:rPr>
        <w:t xml:space="preserve"> kao i radov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3A1D">
        <w:rPr>
          <w:rFonts w:ascii="Times New Roman" w:hAnsi="Times New Roman" w:cs="Times New Roman"/>
          <w:sz w:val="24"/>
          <w:szCs w:val="24"/>
        </w:rPr>
        <w:t xml:space="preserve"> na fasadi i krovu objekta. Predmerom su takođe obuhvaćeni radovi na zameni svih unutrašnjih instalacija: elektro-ektroenergetskih, telekomunikacionih, termotehničkih, hidrotehničkih i instalacija medicinskih gasova. U okviru projekta izvode se i radovi na tekućem održavanju kotla u krugu „B“.</w:t>
      </w:r>
    </w:p>
    <w:p w14:paraId="3B48B2B0" w14:textId="5B01AF13" w:rsidR="00C73A1D" w:rsidRPr="00C73A1D" w:rsidRDefault="00C73A1D" w:rsidP="00C73A1D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3B753511" w14:textId="09E4848C" w:rsidR="00E01FA7" w:rsidRPr="00C73A1D" w:rsidRDefault="00C73A1D" w:rsidP="00C73A1D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C73A1D">
        <w:rPr>
          <w:rFonts w:ascii="Times New Roman" w:hAnsi="Times New Roman" w:cs="Times New Roman"/>
          <w:noProof w:val="0"/>
          <w:sz w:val="24"/>
          <w:szCs w:val="24"/>
        </w:rPr>
        <w:t>2)</w:t>
      </w:r>
      <w:r w:rsidR="00FA03C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CE4929" w:rsidRPr="00C73A1D">
        <w:rPr>
          <w:rFonts w:ascii="Times New Roman" w:hAnsi="Times New Roman" w:cs="Times New Roman"/>
          <w:noProof w:val="0"/>
          <w:sz w:val="24"/>
          <w:szCs w:val="24"/>
        </w:rPr>
        <w:t xml:space="preserve">Na </w:t>
      </w:r>
      <w:proofErr w:type="spellStart"/>
      <w:r w:rsidR="00CE4929" w:rsidRPr="00C73A1D">
        <w:rPr>
          <w:rFonts w:ascii="Times New Roman" w:hAnsi="Times New Roman" w:cs="Times New Roman"/>
          <w:noProof w:val="0"/>
          <w:sz w:val="24"/>
          <w:szCs w:val="24"/>
        </w:rPr>
        <w:t>strani</w:t>
      </w:r>
      <w:proofErr w:type="spellEnd"/>
      <w:r w:rsidR="00CE4929" w:rsidRPr="00C73A1D">
        <w:rPr>
          <w:rFonts w:ascii="Times New Roman" w:hAnsi="Times New Roman" w:cs="Times New Roman"/>
          <w:noProof w:val="0"/>
          <w:sz w:val="24"/>
          <w:szCs w:val="24"/>
        </w:rPr>
        <w:t xml:space="preserve"> 4. </w:t>
      </w:r>
      <w:proofErr w:type="spellStart"/>
      <w:r w:rsidR="00E01FA7" w:rsidRPr="00C73A1D">
        <w:rPr>
          <w:rFonts w:ascii="Times New Roman" w:hAnsi="Times New Roman" w:cs="Times New Roman"/>
          <w:noProof w:val="0"/>
          <w:sz w:val="24"/>
          <w:szCs w:val="24"/>
        </w:rPr>
        <w:t>Konkursne</w:t>
      </w:r>
      <w:proofErr w:type="spellEnd"/>
      <w:r w:rsidR="00E01FA7" w:rsidRPr="00C73A1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 w:rsidRPr="00C73A1D">
        <w:rPr>
          <w:rFonts w:ascii="Times New Roman" w:hAnsi="Times New Roman" w:cs="Times New Roman"/>
          <w:noProof w:val="0"/>
          <w:sz w:val="24"/>
          <w:szCs w:val="24"/>
        </w:rPr>
        <w:t>dokumentacije</w:t>
      </w:r>
      <w:proofErr w:type="spellEnd"/>
      <w:r w:rsidR="00E01FA7" w:rsidRPr="00C73A1D">
        <w:rPr>
          <w:rFonts w:ascii="Times New Roman" w:hAnsi="Times New Roman" w:cs="Times New Roman"/>
          <w:noProof w:val="0"/>
          <w:sz w:val="24"/>
          <w:szCs w:val="24"/>
        </w:rPr>
        <w:t>,</w:t>
      </w:r>
    </w:p>
    <w:p w14:paraId="6E822490" w14:textId="2D4771B9" w:rsidR="00CE4929" w:rsidRPr="00E01FA7" w:rsidRDefault="00CE4929" w:rsidP="00E01FA7">
      <w:pPr>
        <w:pStyle w:val="ListParagraph"/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noProof w:val="0"/>
          <w:sz w:val="24"/>
          <w:szCs w:val="24"/>
        </w:rPr>
      </w:pPr>
      <w:proofErr w:type="gramStart"/>
      <w:r w:rsidRPr="00C73A1D">
        <w:rPr>
          <w:rFonts w:ascii="Times New Roman" w:hAnsi="Times New Roman" w:cs="Times New Roman"/>
          <w:noProof w:val="0"/>
          <w:sz w:val="24"/>
          <w:szCs w:val="24"/>
        </w:rPr>
        <w:t xml:space="preserve">U </w:t>
      </w:r>
      <w:proofErr w:type="spellStart"/>
      <w:r w:rsidRPr="00C73A1D">
        <w:rPr>
          <w:rFonts w:ascii="Times New Roman" w:hAnsi="Times New Roman" w:cs="Times New Roman"/>
          <w:noProof w:val="0"/>
          <w:sz w:val="24"/>
          <w:szCs w:val="24"/>
        </w:rPr>
        <w:t>delu</w:t>
      </w:r>
      <w:proofErr w:type="spellEnd"/>
      <w:r w:rsidRP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E01FA7">
        <w:rPr>
          <w:rFonts w:ascii="Times New Roman" w:hAnsi="Times New Roman" w:cs="Times New Roman"/>
          <w:noProof w:val="0"/>
          <w:sz w:val="24"/>
          <w:szCs w:val="24"/>
        </w:rPr>
        <w:t>III.</w:t>
      </w:r>
      <w:proofErr w:type="gram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proofErr w:type="gramStart"/>
      <w:r w:rsidR="00E01FA7">
        <w:rPr>
          <w:rFonts w:ascii="Times New Roman" w:hAnsi="Times New Roman" w:cs="Times New Roman"/>
          <w:noProof w:val="0"/>
          <w:sz w:val="24"/>
          <w:szCs w:val="24"/>
        </w:rPr>
        <w:t>Vrsta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tehničke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karakteristike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kvalitet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količina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i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opis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radova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način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sprovođenja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kontrole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i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obezbeđivanja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garancije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kvaliteta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rok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izvršenja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mesto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izvršenja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obilazak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lokacije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za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izvođenje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radova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01FA7">
        <w:rPr>
          <w:rFonts w:ascii="Times New Roman" w:hAnsi="Times New Roman" w:cs="Times New Roman"/>
          <w:noProof w:val="0"/>
          <w:sz w:val="24"/>
          <w:szCs w:val="24"/>
        </w:rPr>
        <w:t>i</w:t>
      </w:r>
      <w:proofErr w:type="spellEnd"/>
      <w:r w:rsid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B928A6">
        <w:rPr>
          <w:rFonts w:ascii="Times New Roman" w:hAnsi="Times New Roman" w:cs="Times New Roman"/>
          <w:noProof w:val="0"/>
          <w:sz w:val="24"/>
          <w:szCs w:val="24"/>
        </w:rPr>
        <w:t>uvid</w:t>
      </w:r>
      <w:proofErr w:type="spellEnd"/>
      <w:r w:rsidR="00B928A6">
        <w:rPr>
          <w:rFonts w:ascii="Times New Roman" w:hAnsi="Times New Roman" w:cs="Times New Roman"/>
          <w:noProof w:val="0"/>
          <w:sz w:val="24"/>
          <w:szCs w:val="24"/>
        </w:rPr>
        <w:t xml:space="preserve"> u </w:t>
      </w:r>
      <w:proofErr w:type="spellStart"/>
      <w:r w:rsidR="00B928A6">
        <w:rPr>
          <w:rFonts w:ascii="Times New Roman" w:hAnsi="Times New Roman" w:cs="Times New Roman"/>
          <w:noProof w:val="0"/>
          <w:sz w:val="24"/>
          <w:szCs w:val="24"/>
        </w:rPr>
        <w:t>projektnu</w:t>
      </w:r>
      <w:proofErr w:type="spellEnd"/>
      <w:r w:rsidR="00B928A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B928A6">
        <w:rPr>
          <w:rFonts w:ascii="Times New Roman" w:hAnsi="Times New Roman" w:cs="Times New Roman"/>
          <w:noProof w:val="0"/>
          <w:sz w:val="24"/>
          <w:szCs w:val="24"/>
        </w:rPr>
        <w:t>dokumentaciju</w:t>
      </w:r>
      <w:proofErr w:type="spellEnd"/>
      <w:r w:rsidR="00B928A6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="00B928A6">
        <w:rPr>
          <w:rFonts w:ascii="Times New Roman" w:hAnsi="Times New Roman" w:cs="Times New Roman"/>
          <w:noProof w:val="0"/>
          <w:sz w:val="24"/>
          <w:szCs w:val="24"/>
        </w:rPr>
        <w:t>stav</w:t>
      </w:r>
      <w:proofErr w:type="spellEnd"/>
      <w:r w:rsidR="00B928A6">
        <w:rPr>
          <w:rFonts w:ascii="Times New Roman" w:hAnsi="Times New Roman" w:cs="Times New Roman"/>
          <w:noProof w:val="0"/>
          <w:sz w:val="24"/>
          <w:szCs w:val="24"/>
        </w:rPr>
        <w:t xml:space="preserve"> 1.</w:t>
      </w:r>
      <w:proofErr w:type="gramEnd"/>
      <w:r w:rsidR="00B928A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proofErr w:type="gramStart"/>
      <w:r w:rsidR="00EC68F9">
        <w:rPr>
          <w:rFonts w:ascii="Times New Roman" w:hAnsi="Times New Roman" w:cs="Times New Roman"/>
          <w:noProof w:val="0"/>
          <w:sz w:val="24"/>
          <w:szCs w:val="24"/>
        </w:rPr>
        <w:t>posle</w:t>
      </w:r>
      <w:proofErr w:type="spellEnd"/>
      <w:proofErr w:type="gram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tačke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13. </w:t>
      </w:r>
      <w:proofErr w:type="gramStart"/>
      <w:r w:rsidR="00EC68F9">
        <w:rPr>
          <w:rFonts w:ascii="Times New Roman" w:hAnsi="Times New Roman" w:cs="Times New Roman"/>
          <w:noProof w:val="0"/>
          <w:sz w:val="24"/>
          <w:szCs w:val="24"/>
        </w:rPr>
        <w:t>,,</w:t>
      </w:r>
      <w:proofErr w:type="spellStart"/>
      <w:proofErr w:type="gramEnd"/>
      <w:r w:rsidR="00EC68F9">
        <w:rPr>
          <w:rFonts w:ascii="Times New Roman" w:hAnsi="Times New Roman" w:cs="Times New Roman"/>
          <w:noProof w:val="0"/>
          <w:sz w:val="24"/>
          <w:szCs w:val="24"/>
        </w:rPr>
        <w:t>Tekuće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održavanje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postojećeg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kotla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’’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dodaje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se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tačka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14. </w:t>
      </w:r>
      <w:proofErr w:type="gramStart"/>
      <w:r w:rsidR="00EC68F9">
        <w:rPr>
          <w:rFonts w:ascii="Times New Roman" w:hAnsi="Times New Roman" w:cs="Times New Roman"/>
          <w:noProof w:val="0"/>
          <w:sz w:val="24"/>
          <w:szCs w:val="24"/>
        </w:rPr>
        <w:t>,,</w:t>
      </w:r>
      <w:proofErr w:type="spellStart"/>
      <w:proofErr w:type="gramEnd"/>
      <w:r w:rsidR="00EC68F9">
        <w:rPr>
          <w:rFonts w:ascii="Times New Roman" w:hAnsi="Times New Roman" w:cs="Times New Roman"/>
          <w:noProof w:val="0"/>
          <w:sz w:val="24"/>
          <w:szCs w:val="24"/>
        </w:rPr>
        <w:t>Održavanje-popravka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postojećih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liftova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’’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tako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da se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tekst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iz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stava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1.  </w:t>
      </w:r>
      <w:proofErr w:type="spellStart"/>
      <w:proofErr w:type="gramStart"/>
      <w:r w:rsidR="00EC68F9">
        <w:rPr>
          <w:rFonts w:ascii="Times New Roman" w:hAnsi="Times New Roman" w:cs="Times New Roman"/>
          <w:noProof w:val="0"/>
          <w:sz w:val="24"/>
          <w:szCs w:val="24"/>
        </w:rPr>
        <w:t>dela</w:t>
      </w:r>
      <w:proofErr w:type="spellEnd"/>
      <w:proofErr w:type="gramEnd"/>
      <w:r w:rsidR="00EC68F9" w:rsidRPr="00E01F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III.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Vrsta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tehničke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karakteristike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kvalitet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količina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i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opis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radova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način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sprovođenja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kontrole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i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obezbeđivanja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garancije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kvaliteta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rok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izvršenja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mesto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izvršenja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obilazak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lokacije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za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izvođenje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radova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i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uvid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u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projektnu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C68F9">
        <w:rPr>
          <w:rFonts w:ascii="Times New Roman" w:hAnsi="Times New Roman" w:cs="Times New Roman"/>
          <w:noProof w:val="0"/>
          <w:sz w:val="24"/>
          <w:szCs w:val="24"/>
        </w:rPr>
        <w:t>dokumentaciju</w:t>
      </w:r>
      <w:proofErr w:type="spellEnd"/>
      <w:r w:rsidR="008D783A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8D783A">
        <w:rPr>
          <w:rFonts w:ascii="Times New Roman" w:hAnsi="Times New Roman" w:cs="Times New Roman"/>
          <w:noProof w:val="0"/>
          <w:sz w:val="24"/>
          <w:szCs w:val="24"/>
        </w:rPr>
        <w:t>Konkursne</w:t>
      </w:r>
      <w:proofErr w:type="spellEnd"/>
      <w:r w:rsidR="008D783A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8D783A">
        <w:rPr>
          <w:rFonts w:ascii="Times New Roman" w:hAnsi="Times New Roman" w:cs="Times New Roman"/>
          <w:noProof w:val="0"/>
          <w:sz w:val="24"/>
          <w:szCs w:val="24"/>
        </w:rPr>
        <w:t>dokumentacije</w:t>
      </w:r>
      <w:proofErr w:type="spellEnd"/>
      <w:r w:rsidR="00EC68F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8D783A">
        <w:rPr>
          <w:rFonts w:ascii="Times New Roman" w:hAnsi="Times New Roman" w:cs="Times New Roman"/>
          <w:noProof w:val="0"/>
          <w:sz w:val="24"/>
          <w:szCs w:val="24"/>
        </w:rPr>
        <w:t>menja</w:t>
      </w:r>
      <w:proofErr w:type="spellEnd"/>
      <w:r w:rsidR="00B928A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B928A6">
        <w:rPr>
          <w:rFonts w:ascii="Times New Roman" w:hAnsi="Times New Roman" w:cs="Times New Roman"/>
          <w:noProof w:val="0"/>
          <w:sz w:val="24"/>
          <w:szCs w:val="24"/>
        </w:rPr>
        <w:t>i</w:t>
      </w:r>
      <w:proofErr w:type="spellEnd"/>
      <w:r w:rsidR="00B928A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B928A6">
        <w:rPr>
          <w:rFonts w:ascii="Times New Roman" w:hAnsi="Times New Roman" w:cs="Times New Roman"/>
          <w:noProof w:val="0"/>
          <w:sz w:val="24"/>
          <w:szCs w:val="24"/>
        </w:rPr>
        <w:t>glasi</w:t>
      </w:r>
      <w:proofErr w:type="spellEnd"/>
      <w:r w:rsidR="00B928A6">
        <w:rPr>
          <w:rFonts w:ascii="Times New Roman" w:hAnsi="Times New Roman" w:cs="Times New Roman"/>
          <w:noProof w:val="0"/>
          <w:sz w:val="24"/>
          <w:szCs w:val="24"/>
        </w:rPr>
        <w:t>:</w:t>
      </w:r>
    </w:p>
    <w:p w14:paraId="26F89BE2" w14:textId="45209876" w:rsidR="00E01FA7" w:rsidRPr="00B345B3" w:rsidRDefault="00B928A6" w:rsidP="00E01FA7">
      <w:pPr>
        <w:pStyle w:val="nabrajanjebold"/>
        <w:ind w:firstLine="0"/>
      </w:pPr>
      <w:proofErr w:type="gramStart"/>
      <w:r>
        <w:t>,,</w:t>
      </w:r>
      <w:proofErr w:type="spellStart"/>
      <w:proofErr w:type="gramEnd"/>
      <w:r w:rsidR="00E01FA7">
        <w:t>Vrsta</w:t>
      </w:r>
      <w:proofErr w:type="spellEnd"/>
      <w:r w:rsidR="00E01FA7" w:rsidRPr="00F466B8">
        <w:t xml:space="preserve"> </w:t>
      </w:r>
      <w:proofErr w:type="spellStart"/>
      <w:r w:rsidR="00E01FA7">
        <w:t>radova</w:t>
      </w:r>
      <w:proofErr w:type="spellEnd"/>
    </w:p>
    <w:p w14:paraId="2A80EC45" w14:textId="77777777" w:rsidR="00E01FA7" w:rsidRPr="00C606EA" w:rsidRDefault="00E01FA7" w:rsidP="00E01FA7">
      <w:pPr>
        <w:pStyle w:val="nabrajanjebold"/>
        <w:numPr>
          <w:ilvl w:val="0"/>
          <w:numId w:val="14"/>
        </w:numPr>
        <w:rPr>
          <w:b w:val="0"/>
        </w:rPr>
      </w:pPr>
      <w:proofErr w:type="spellStart"/>
      <w:r>
        <w:rPr>
          <w:b w:val="0"/>
        </w:rPr>
        <w:t>Arhitektonsko</w:t>
      </w:r>
      <w:proofErr w:type="spellEnd"/>
      <w:r w:rsidRPr="00C606EA">
        <w:rPr>
          <w:b w:val="0"/>
        </w:rPr>
        <w:t xml:space="preserve"> - </w:t>
      </w:r>
      <w:proofErr w:type="spellStart"/>
      <w:r>
        <w:rPr>
          <w:b w:val="0"/>
        </w:rPr>
        <w:t>građevinski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radovi</w:t>
      </w:r>
      <w:proofErr w:type="spellEnd"/>
      <w:r w:rsidRPr="00C606EA">
        <w:rPr>
          <w:b w:val="0"/>
        </w:rPr>
        <w:t xml:space="preserve">                                         </w:t>
      </w:r>
      <w:r w:rsidRPr="00C606EA">
        <w:rPr>
          <w:b w:val="0"/>
        </w:rPr>
        <w:tab/>
      </w:r>
    </w:p>
    <w:p w14:paraId="2EF4CB44" w14:textId="77777777" w:rsidR="00E01FA7" w:rsidRPr="00C606EA" w:rsidRDefault="00E01FA7" w:rsidP="00E01FA7">
      <w:pPr>
        <w:pStyle w:val="nabrajanjebold"/>
        <w:numPr>
          <w:ilvl w:val="0"/>
          <w:numId w:val="1"/>
        </w:numPr>
        <w:rPr>
          <w:b w:val="0"/>
        </w:rPr>
      </w:pPr>
      <w:proofErr w:type="spellStart"/>
      <w:r>
        <w:rPr>
          <w:b w:val="0"/>
        </w:rPr>
        <w:t>Hidrotehničke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instalacije</w:t>
      </w:r>
      <w:proofErr w:type="spellEnd"/>
      <w:r w:rsidRPr="00C606EA">
        <w:rPr>
          <w:b w:val="0"/>
        </w:rPr>
        <w:tab/>
      </w:r>
    </w:p>
    <w:p w14:paraId="0026AC06" w14:textId="77777777" w:rsidR="00E01FA7" w:rsidRPr="00C606EA" w:rsidRDefault="00E01FA7" w:rsidP="00E01FA7">
      <w:pPr>
        <w:pStyle w:val="nabrajanjebold"/>
        <w:numPr>
          <w:ilvl w:val="0"/>
          <w:numId w:val="1"/>
        </w:numPr>
        <w:rPr>
          <w:b w:val="0"/>
        </w:rPr>
      </w:pPr>
      <w:proofErr w:type="spellStart"/>
      <w:r>
        <w:rPr>
          <w:b w:val="0"/>
        </w:rPr>
        <w:t>Elektroenergetske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instalacije</w:t>
      </w:r>
      <w:proofErr w:type="spellEnd"/>
      <w:r w:rsidRPr="00C606EA">
        <w:rPr>
          <w:b w:val="0"/>
        </w:rPr>
        <w:tab/>
      </w:r>
    </w:p>
    <w:p w14:paraId="66A21E1F" w14:textId="77777777" w:rsidR="00E01FA7" w:rsidRPr="00C606EA" w:rsidRDefault="00E01FA7" w:rsidP="00E01FA7">
      <w:pPr>
        <w:pStyle w:val="nabrajanjebold"/>
        <w:numPr>
          <w:ilvl w:val="0"/>
          <w:numId w:val="1"/>
        </w:numPr>
        <w:rPr>
          <w:b w:val="0"/>
        </w:rPr>
      </w:pPr>
      <w:proofErr w:type="spellStart"/>
      <w:r>
        <w:rPr>
          <w:b w:val="0"/>
        </w:rPr>
        <w:t>Instalacije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elektromotornog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pogona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i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automatskog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upravlјanja</w:t>
      </w:r>
      <w:proofErr w:type="spellEnd"/>
      <w:r w:rsidRPr="00C606EA">
        <w:rPr>
          <w:b w:val="0"/>
        </w:rPr>
        <w:tab/>
      </w:r>
    </w:p>
    <w:p w14:paraId="746A7116" w14:textId="77777777" w:rsidR="00E01FA7" w:rsidRPr="00C606EA" w:rsidRDefault="00E01FA7" w:rsidP="00E01FA7">
      <w:pPr>
        <w:pStyle w:val="nabrajanjebold"/>
        <w:numPr>
          <w:ilvl w:val="0"/>
          <w:numId w:val="1"/>
        </w:numPr>
        <w:rPr>
          <w:b w:val="0"/>
        </w:rPr>
      </w:pPr>
      <w:proofErr w:type="spellStart"/>
      <w:proofErr w:type="gramStart"/>
      <w:r>
        <w:rPr>
          <w:b w:val="0"/>
        </w:rPr>
        <w:t>Telekomunikacione</w:t>
      </w:r>
      <w:proofErr w:type="spellEnd"/>
      <w:r w:rsidRPr="00C606EA">
        <w:rPr>
          <w:b w:val="0"/>
        </w:rPr>
        <w:t xml:space="preserve">  </w:t>
      </w:r>
      <w:proofErr w:type="spellStart"/>
      <w:r>
        <w:rPr>
          <w:b w:val="0"/>
        </w:rPr>
        <w:t>instalacije</w:t>
      </w:r>
      <w:proofErr w:type="spellEnd"/>
      <w:proofErr w:type="gram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strukturno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kablovski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sistemi</w:t>
      </w:r>
      <w:proofErr w:type="spellEnd"/>
      <w:r w:rsidRPr="00C606EA">
        <w:rPr>
          <w:b w:val="0"/>
        </w:rPr>
        <w:tab/>
      </w:r>
    </w:p>
    <w:p w14:paraId="328161D0" w14:textId="77777777" w:rsidR="00E01FA7" w:rsidRPr="00C606EA" w:rsidRDefault="00E01FA7" w:rsidP="00E01FA7">
      <w:pPr>
        <w:pStyle w:val="nabrajanjebold"/>
        <w:numPr>
          <w:ilvl w:val="0"/>
          <w:numId w:val="1"/>
        </w:numPr>
        <w:rPr>
          <w:b w:val="0"/>
        </w:rPr>
      </w:pPr>
      <w:proofErr w:type="spellStart"/>
      <w:proofErr w:type="gramStart"/>
      <w:r>
        <w:rPr>
          <w:b w:val="0"/>
        </w:rPr>
        <w:lastRenderedPageBreak/>
        <w:t>Telekomunikacione</w:t>
      </w:r>
      <w:proofErr w:type="spellEnd"/>
      <w:r w:rsidRPr="00C606EA">
        <w:rPr>
          <w:b w:val="0"/>
        </w:rPr>
        <w:t xml:space="preserve">  </w:t>
      </w:r>
      <w:proofErr w:type="spellStart"/>
      <w:r>
        <w:rPr>
          <w:b w:val="0"/>
        </w:rPr>
        <w:t>instalacije</w:t>
      </w:r>
      <w:proofErr w:type="spellEnd"/>
      <w:proofErr w:type="gram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automatska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dojava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požara</w:t>
      </w:r>
      <w:proofErr w:type="spellEnd"/>
      <w:r w:rsidRPr="00C606EA">
        <w:rPr>
          <w:b w:val="0"/>
        </w:rPr>
        <w:tab/>
      </w:r>
    </w:p>
    <w:p w14:paraId="2892361D" w14:textId="77777777" w:rsidR="00E01FA7" w:rsidRPr="00C606EA" w:rsidRDefault="00E01FA7" w:rsidP="00E01FA7">
      <w:pPr>
        <w:pStyle w:val="nabrajanjebold"/>
        <w:numPr>
          <w:ilvl w:val="0"/>
          <w:numId w:val="1"/>
        </w:numPr>
        <w:rPr>
          <w:b w:val="0"/>
        </w:rPr>
      </w:pPr>
      <w:proofErr w:type="spellStart"/>
      <w:proofErr w:type="gramStart"/>
      <w:r>
        <w:rPr>
          <w:b w:val="0"/>
        </w:rPr>
        <w:t>Telekomunikacione</w:t>
      </w:r>
      <w:proofErr w:type="spellEnd"/>
      <w:r w:rsidRPr="00C606EA">
        <w:rPr>
          <w:b w:val="0"/>
        </w:rPr>
        <w:t xml:space="preserve">  </w:t>
      </w:r>
      <w:proofErr w:type="spellStart"/>
      <w:r>
        <w:rPr>
          <w:b w:val="0"/>
        </w:rPr>
        <w:t>instalacije</w:t>
      </w:r>
      <w:proofErr w:type="spellEnd"/>
      <w:proofErr w:type="gram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sistem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ozvučenja</w:t>
      </w:r>
      <w:proofErr w:type="spellEnd"/>
      <w:r w:rsidRPr="00C606EA">
        <w:rPr>
          <w:b w:val="0"/>
        </w:rPr>
        <w:t xml:space="preserve">, </w:t>
      </w:r>
      <w:proofErr w:type="spellStart"/>
      <w:r>
        <w:rPr>
          <w:b w:val="0"/>
        </w:rPr>
        <w:t>satni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sistem</w:t>
      </w:r>
      <w:proofErr w:type="spellEnd"/>
      <w:r w:rsidRPr="00C606EA">
        <w:rPr>
          <w:b w:val="0"/>
        </w:rPr>
        <w:t xml:space="preserve">, </w:t>
      </w:r>
      <w:proofErr w:type="spellStart"/>
      <w:r>
        <w:rPr>
          <w:b w:val="0"/>
        </w:rPr>
        <w:t>sistem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bolničke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signalizacije</w:t>
      </w:r>
      <w:proofErr w:type="spellEnd"/>
      <w:r w:rsidRPr="00C606EA">
        <w:rPr>
          <w:b w:val="0"/>
        </w:rPr>
        <w:tab/>
      </w:r>
    </w:p>
    <w:p w14:paraId="0C32D04E" w14:textId="77777777" w:rsidR="00E01FA7" w:rsidRPr="00C606EA" w:rsidRDefault="00E01FA7" w:rsidP="00E01FA7">
      <w:pPr>
        <w:pStyle w:val="nabrajanjebold"/>
        <w:numPr>
          <w:ilvl w:val="0"/>
          <w:numId w:val="1"/>
        </w:numPr>
        <w:rPr>
          <w:b w:val="0"/>
        </w:rPr>
      </w:pPr>
      <w:proofErr w:type="spellStart"/>
      <w:r>
        <w:rPr>
          <w:b w:val="0"/>
        </w:rPr>
        <w:t>Termotehničke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instalacije</w:t>
      </w:r>
      <w:proofErr w:type="spellEnd"/>
      <w:r w:rsidRPr="00C606EA">
        <w:rPr>
          <w:b w:val="0"/>
        </w:rPr>
        <w:tab/>
      </w:r>
    </w:p>
    <w:p w14:paraId="146DE4AE" w14:textId="77777777" w:rsidR="00E01FA7" w:rsidRPr="00C606EA" w:rsidRDefault="00E01FA7" w:rsidP="00E01FA7">
      <w:pPr>
        <w:pStyle w:val="nabrajanjebold"/>
        <w:numPr>
          <w:ilvl w:val="0"/>
          <w:numId w:val="1"/>
        </w:numPr>
        <w:rPr>
          <w:b w:val="0"/>
        </w:rPr>
      </w:pPr>
      <w:proofErr w:type="spellStart"/>
      <w:r>
        <w:rPr>
          <w:b w:val="0"/>
        </w:rPr>
        <w:t>Instalacije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medicinskih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gasova</w:t>
      </w:r>
      <w:proofErr w:type="spellEnd"/>
      <w:r w:rsidRPr="00C606EA">
        <w:rPr>
          <w:b w:val="0"/>
        </w:rPr>
        <w:tab/>
      </w:r>
    </w:p>
    <w:p w14:paraId="56EA9E5B" w14:textId="77777777" w:rsidR="00E01FA7" w:rsidRPr="00C606EA" w:rsidRDefault="00E01FA7" w:rsidP="00E01FA7">
      <w:pPr>
        <w:pStyle w:val="nabrajanjebold"/>
        <w:numPr>
          <w:ilvl w:val="0"/>
          <w:numId w:val="1"/>
        </w:numPr>
        <w:rPr>
          <w:b w:val="0"/>
        </w:rPr>
      </w:pPr>
      <w:proofErr w:type="spellStart"/>
      <w:r>
        <w:rPr>
          <w:b w:val="0"/>
        </w:rPr>
        <w:t>Električni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putnički</w:t>
      </w:r>
      <w:proofErr w:type="spellEnd"/>
      <w:r w:rsidRPr="00C606EA">
        <w:rPr>
          <w:b w:val="0"/>
        </w:rPr>
        <w:t xml:space="preserve"> </w:t>
      </w:r>
      <w:r>
        <w:rPr>
          <w:b w:val="0"/>
        </w:rPr>
        <w:t>lift</w:t>
      </w:r>
      <w:r w:rsidRPr="00C606EA">
        <w:rPr>
          <w:b w:val="0"/>
        </w:rPr>
        <w:tab/>
      </w:r>
    </w:p>
    <w:p w14:paraId="01C9FD47" w14:textId="77777777" w:rsidR="00E01FA7" w:rsidRPr="00C606EA" w:rsidRDefault="00E01FA7" w:rsidP="00E01FA7">
      <w:pPr>
        <w:pStyle w:val="nabrajanjebold"/>
        <w:numPr>
          <w:ilvl w:val="0"/>
          <w:numId w:val="1"/>
        </w:numPr>
        <w:rPr>
          <w:b w:val="0"/>
        </w:rPr>
      </w:pPr>
      <w:proofErr w:type="spellStart"/>
      <w:r>
        <w:rPr>
          <w:b w:val="0"/>
        </w:rPr>
        <w:t>Električni</w:t>
      </w:r>
      <w:proofErr w:type="spellEnd"/>
      <w:r w:rsidRPr="00C606EA">
        <w:rPr>
          <w:b w:val="0"/>
        </w:rPr>
        <w:t xml:space="preserve"> </w:t>
      </w:r>
      <w:proofErr w:type="spellStart"/>
      <w:r>
        <w:rPr>
          <w:b w:val="0"/>
        </w:rPr>
        <w:t>maloteretni</w:t>
      </w:r>
      <w:proofErr w:type="spellEnd"/>
      <w:r w:rsidRPr="00C606EA">
        <w:rPr>
          <w:b w:val="0"/>
        </w:rPr>
        <w:t xml:space="preserve"> </w:t>
      </w:r>
      <w:r>
        <w:rPr>
          <w:b w:val="0"/>
        </w:rPr>
        <w:t>lift</w:t>
      </w:r>
      <w:r w:rsidRPr="00C606EA">
        <w:rPr>
          <w:b w:val="0"/>
        </w:rPr>
        <w:tab/>
      </w:r>
    </w:p>
    <w:p w14:paraId="3D0635B4" w14:textId="77777777" w:rsidR="00E01FA7" w:rsidRPr="002873E0" w:rsidRDefault="00E01FA7" w:rsidP="00E01FA7">
      <w:pPr>
        <w:pStyle w:val="nabrajanjebold"/>
        <w:numPr>
          <w:ilvl w:val="0"/>
          <w:numId w:val="1"/>
        </w:numPr>
        <w:rPr>
          <w:b w:val="0"/>
        </w:rPr>
      </w:pPr>
      <w:proofErr w:type="spellStart"/>
      <w:r w:rsidRPr="002873E0">
        <w:rPr>
          <w:b w:val="0"/>
        </w:rPr>
        <w:t>Zaštita</w:t>
      </w:r>
      <w:proofErr w:type="spellEnd"/>
      <w:r w:rsidRPr="002873E0">
        <w:rPr>
          <w:b w:val="0"/>
        </w:rPr>
        <w:t xml:space="preserve"> od </w:t>
      </w:r>
      <w:proofErr w:type="spellStart"/>
      <w:r w:rsidRPr="002873E0">
        <w:rPr>
          <w:b w:val="0"/>
        </w:rPr>
        <w:t>požara</w:t>
      </w:r>
      <w:proofErr w:type="spellEnd"/>
    </w:p>
    <w:p w14:paraId="32471AFA" w14:textId="77777777" w:rsidR="00E01FA7" w:rsidRPr="002873E0" w:rsidRDefault="00E01FA7" w:rsidP="00E01FA7">
      <w:pPr>
        <w:pStyle w:val="nabrajanjebold"/>
        <w:numPr>
          <w:ilvl w:val="0"/>
          <w:numId w:val="1"/>
        </w:numPr>
        <w:rPr>
          <w:b w:val="0"/>
        </w:rPr>
      </w:pPr>
      <w:proofErr w:type="spellStart"/>
      <w:r w:rsidRPr="002873E0">
        <w:rPr>
          <w:b w:val="0"/>
        </w:rPr>
        <w:t>Tekuće</w:t>
      </w:r>
      <w:proofErr w:type="spellEnd"/>
      <w:r w:rsidRPr="002873E0">
        <w:rPr>
          <w:b w:val="0"/>
        </w:rPr>
        <w:t xml:space="preserve"> </w:t>
      </w:r>
      <w:proofErr w:type="spellStart"/>
      <w:r w:rsidRPr="002873E0">
        <w:rPr>
          <w:b w:val="0"/>
        </w:rPr>
        <w:t>održavanje</w:t>
      </w:r>
      <w:proofErr w:type="spellEnd"/>
      <w:r w:rsidRPr="002873E0">
        <w:rPr>
          <w:b w:val="0"/>
        </w:rPr>
        <w:t xml:space="preserve"> </w:t>
      </w:r>
      <w:proofErr w:type="spellStart"/>
      <w:r w:rsidRPr="002873E0">
        <w:rPr>
          <w:b w:val="0"/>
        </w:rPr>
        <w:t>postojećeg</w:t>
      </w:r>
      <w:proofErr w:type="spellEnd"/>
      <w:r w:rsidRPr="002873E0">
        <w:rPr>
          <w:b w:val="0"/>
        </w:rPr>
        <w:t xml:space="preserve"> </w:t>
      </w:r>
      <w:proofErr w:type="spellStart"/>
      <w:r w:rsidRPr="002873E0">
        <w:rPr>
          <w:b w:val="0"/>
        </w:rPr>
        <w:t>kotla</w:t>
      </w:r>
      <w:proofErr w:type="spellEnd"/>
    </w:p>
    <w:p w14:paraId="496BBEBF" w14:textId="017E87DC" w:rsidR="005158A0" w:rsidRPr="002873E0" w:rsidRDefault="002873E0" w:rsidP="00E01FA7">
      <w:pPr>
        <w:pStyle w:val="nabrajanjebold"/>
        <w:numPr>
          <w:ilvl w:val="0"/>
          <w:numId w:val="1"/>
        </w:numPr>
        <w:rPr>
          <w:b w:val="0"/>
        </w:rPr>
      </w:pPr>
      <w:proofErr w:type="spellStart"/>
      <w:r w:rsidRPr="002873E0">
        <w:rPr>
          <w:b w:val="0"/>
        </w:rPr>
        <w:t>Održavanje-popravka</w:t>
      </w:r>
      <w:proofErr w:type="spellEnd"/>
      <w:r w:rsidRPr="002873E0">
        <w:rPr>
          <w:b w:val="0"/>
        </w:rPr>
        <w:t xml:space="preserve"> </w:t>
      </w:r>
      <w:proofErr w:type="spellStart"/>
      <w:r w:rsidRPr="002873E0">
        <w:rPr>
          <w:b w:val="0"/>
        </w:rPr>
        <w:t>postojećih</w:t>
      </w:r>
      <w:proofErr w:type="spellEnd"/>
      <w:r w:rsidRPr="002873E0">
        <w:rPr>
          <w:b w:val="0"/>
        </w:rPr>
        <w:t xml:space="preserve"> </w:t>
      </w:r>
      <w:proofErr w:type="spellStart"/>
      <w:r w:rsidRPr="002873E0">
        <w:rPr>
          <w:b w:val="0"/>
        </w:rPr>
        <w:t>liftova</w:t>
      </w:r>
      <w:proofErr w:type="spellEnd"/>
    </w:p>
    <w:p w14:paraId="6CE2B877" w14:textId="77777777" w:rsidR="00E01FA7" w:rsidRPr="00013DC8" w:rsidRDefault="00E01FA7" w:rsidP="00E01FA7">
      <w:pPr>
        <w:pStyle w:val="nabrajanjebold"/>
        <w:ind w:left="0" w:firstLine="0"/>
      </w:pPr>
    </w:p>
    <w:p w14:paraId="50CBB0A7" w14:textId="0B55AE25" w:rsidR="00E01FA7" w:rsidRDefault="00E01FA7" w:rsidP="00E01F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A6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Radovi koji su predmet nabavke: </w:t>
      </w:r>
      <w:r w:rsidRPr="00B928A6">
        <w:rPr>
          <w:rFonts w:ascii="Times New Roman" w:hAnsi="Times New Roman" w:cs="Times New Roman"/>
          <w:sz w:val="24"/>
          <w:szCs w:val="24"/>
        </w:rPr>
        <w:t>u skladu sa tehničkom dokumentacijom, specifikacijama i tehničkim uslovima koji su sastavni deo Konkursne dokumentacije.</w:t>
      </w:r>
      <w:r w:rsidR="005158A0">
        <w:rPr>
          <w:rFonts w:ascii="Times New Roman" w:hAnsi="Times New Roman" w:cs="Times New Roman"/>
          <w:sz w:val="24"/>
          <w:szCs w:val="24"/>
        </w:rPr>
        <w:t>’’</w:t>
      </w:r>
    </w:p>
    <w:p w14:paraId="7106798F" w14:textId="27C3E8E1" w:rsidR="005158A0" w:rsidRDefault="00AE60D3" w:rsidP="00E01F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-Bold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3</w:t>
      </w:r>
      <w:r w:rsidR="005158A0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) Na stranama 42 i 43 Ko</w:t>
      </w:r>
      <w:r w:rsidR="00B51196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nkursne dokumentacije, </w:t>
      </w:r>
      <w:r w:rsidR="00B51196" w:rsidRPr="002006B0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menja se tekst poglavlja </w:t>
      </w:r>
      <w:r w:rsidR="00B51196" w:rsidRPr="002006B0">
        <w:rPr>
          <w:rFonts w:ascii="Times New Roman" w:eastAsia="Calibri-Bold" w:hAnsi="Times New Roman" w:cs="Times New Roman"/>
          <w:b/>
          <w:bCs/>
          <w:color w:val="000000"/>
          <w:sz w:val="24"/>
          <w:szCs w:val="24"/>
        </w:rPr>
        <w:t xml:space="preserve">XII </w:t>
      </w:r>
      <w:r w:rsidR="00B51196" w:rsidRPr="002006B0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Konkursne dokumentacije</w:t>
      </w:r>
      <w:r w:rsidR="00B51196" w:rsidRPr="002006B0">
        <w:rPr>
          <w:rFonts w:ascii="Times New Roman" w:eastAsia="Calibri-Bold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3170">
        <w:rPr>
          <w:rFonts w:ascii="Times New Roman" w:eastAsia="Calibri-Bold" w:hAnsi="Times New Roman" w:cs="Times New Roman"/>
          <w:b/>
          <w:bCs/>
          <w:color w:val="000000"/>
          <w:sz w:val="24"/>
          <w:szCs w:val="24"/>
        </w:rPr>
        <w:t>,,</w:t>
      </w:r>
      <w:r w:rsidR="00B51196" w:rsidRPr="002006B0">
        <w:rPr>
          <w:rFonts w:ascii="Times New Roman" w:eastAsia="Calibri-Bold" w:hAnsi="Times New Roman" w:cs="Times New Roman"/>
          <w:b/>
          <w:bCs/>
          <w:color w:val="000000"/>
          <w:sz w:val="24"/>
          <w:szCs w:val="24"/>
        </w:rPr>
        <w:t>Obrazac strukture cene sa uputstvom kako da se popuni</w:t>
      </w:r>
      <w:r w:rsidR="00ED3170">
        <w:rPr>
          <w:rFonts w:ascii="Times New Roman" w:eastAsia="Calibri-Bold" w:hAnsi="Times New Roman" w:cs="Times New Roman"/>
          <w:b/>
          <w:bCs/>
          <w:color w:val="000000"/>
          <w:sz w:val="24"/>
          <w:szCs w:val="24"/>
        </w:rPr>
        <w:t>’’</w:t>
      </w:r>
      <w:r w:rsidR="00B51196" w:rsidRPr="002006B0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,</w:t>
      </w:r>
      <w:r w:rsidR="000D51EC" w:rsidRPr="002006B0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u delu</w:t>
      </w:r>
      <w:r w:rsidR="00767AFF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:</w:t>
      </w:r>
      <w:r w:rsidR="000D51EC" w:rsidRPr="002006B0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Zbirna rekapitulacija radova po vrstama ra</w:t>
      </w:r>
      <w:r w:rsidR="00117201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dova</w:t>
      </w:r>
      <w:r w:rsidR="00767AFF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,</w:t>
      </w:r>
      <w:r w:rsidR="00117201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utoliko što se </w:t>
      </w:r>
      <w:r w:rsidR="00B20FC6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posle tačke 14. ,,Tekuće održavanje postojećeg kotla’’ </w:t>
      </w:r>
      <w:r w:rsidR="00117201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dodaje tačka 15</w:t>
      </w:r>
      <w:r w:rsidR="000D51EC" w:rsidRPr="002006B0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. </w:t>
      </w:r>
      <w:r w:rsidR="00B20FC6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,,</w:t>
      </w:r>
      <w:r w:rsidR="000D51EC" w:rsidRPr="002006B0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Održav</w:t>
      </w:r>
      <w:r w:rsidR="00B20FC6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anje-popravka postojećih liftov</w:t>
      </w:r>
      <w:r w:rsidR="00D852EF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a</w:t>
      </w:r>
      <w:r w:rsidR="00B20FC6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’’</w:t>
      </w:r>
      <w:r w:rsidR="000D51EC" w:rsidRPr="002006B0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, </w:t>
      </w:r>
      <w:r w:rsidR="005158A0" w:rsidRPr="002006B0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tako da </w:t>
      </w:r>
      <w:r w:rsidR="000D51EC" w:rsidRPr="002006B0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tekst poglavlja </w:t>
      </w:r>
      <w:r w:rsidR="000D51EC" w:rsidRPr="002006B0">
        <w:rPr>
          <w:rFonts w:ascii="Times New Roman" w:eastAsia="Calibri-Bold" w:hAnsi="Times New Roman" w:cs="Times New Roman"/>
          <w:b/>
          <w:bCs/>
          <w:color w:val="000000"/>
          <w:sz w:val="24"/>
          <w:szCs w:val="24"/>
        </w:rPr>
        <w:t xml:space="preserve">XII </w:t>
      </w:r>
      <w:r w:rsidR="000D51EC" w:rsidRPr="002006B0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Konkursne dokumentacije</w:t>
      </w:r>
      <w:r w:rsidR="000D51EC" w:rsidRPr="002006B0">
        <w:rPr>
          <w:rFonts w:ascii="Times New Roman" w:eastAsia="Calibri-Bold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3170">
        <w:rPr>
          <w:rFonts w:ascii="Times New Roman" w:eastAsia="Calibri-Bold" w:hAnsi="Times New Roman" w:cs="Times New Roman"/>
          <w:b/>
          <w:bCs/>
          <w:color w:val="000000"/>
          <w:sz w:val="24"/>
          <w:szCs w:val="24"/>
        </w:rPr>
        <w:t>,,</w:t>
      </w:r>
      <w:r w:rsidR="000D51EC" w:rsidRPr="002006B0">
        <w:rPr>
          <w:rFonts w:ascii="Times New Roman" w:eastAsia="Calibri-Bold" w:hAnsi="Times New Roman" w:cs="Times New Roman"/>
          <w:b/>
          <w:bCs/>
          <w:color w:val="000000"/>
          <w:sz w:val="24"/>
          <w:szCs w:val="24"/>
        </w:rPr>
        <w:t>Obrazac strukture cene sa uputstvom kako da se popuni</w:t>
      </w:r>
      <w:r w:rsidR="00ED3170">
        <w:rPr>
          <w:rFonts w:ascii="Times New Roman" w:eastAsia="Calibri-Bold" w:hAnsi="Times New Roman" w:cs="Times New Roman"/>
          <w:b/>
          <w:bCs/>
          <w:color w:val="000000"/>
          <w:sz w:val="24"/>
          <w:szCs w:val="24"/>
        </w:rPr>
        <w:t xml:space="preserve">’’ </w:t>
      </w:r>
      <w:r w:rsidR="00ED3170" w:rsidRPr="002006B0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u delu</w:t>
      </w:r>
      <w:r w:rsidR="00901E61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:</w:t>
      </w:r>
      <w:r w:rsidR="00ED3170" w:rsidRPr="002006B0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Zbirna rekapitulacija radova po vrstama ra</w:t>
      </w:r>
      <w:r w:rsidR="00901E61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dova</w:t>
      </w:r>
      <w:r w:rsidR="000D51EC" w:rsidRPr="002006B0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, </w:t>
      </w:r>
      <w:r w:rsidR="005158A0" w:rsidRPr="002006B0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sada glasi:</w:t>
      </w:r>
    </w:p>
    <w:p w14:paraId="025E89EF" w14:textId="77777777" w:rsidR="000D51EC" w:rsidRDefault="000D51EC" w:rsidP="00E01F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-Bold" w:hAnsi="Times New Roman" w:cs="Times New Roman"/>
          <w:bCs/>
          <w:color w:val="000000"/>
          <w:sz w:val="24"/>
          <w:szCs w:val="24"/>
        </w:rPr>
      </w:pPr>
    </w:p>
    <w:p w14:paraId="560DD817" w14:textId="6F2BD506" w:rsidR="00FF72B8" w:rsidRPr="00FF72B8" w:rsidRDefault="002006B0" w:rsidP="00E01F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-Bol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-Bold" w:hAnsi="Times New Roman" w:cs="Times New Roman"/>
          <w:b/>
          <w:bCs/>
          <w:color w:val="000000"/>
          <w:sz w:val="24"/>
          <w:szCs w:val="24"/>
        </w:rPr>
        <w:t>,,</w:t>
      </w:r>
      <w:r w:rsidR="00FF72B8" w:rsidRPr="00FF72B8">
        <w:rPr>
          <w:rFonts w:ascii="Times New Roman" w:eastAsia="Calibri-Bold" w:hAnsi="Times New Roman" w:cs="Times New Roman"/>
          <w:b/>
          <w:bCs/>
          <w:color w:val="000000"/>
          <w:sz w:val="24"/>
          <w:szCs w:val="24"/>
        </w:rPr>
        <w:t>Zbirna rekapitulacija radova po vrstama radova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0D51EC" w:rsidRPr="004C7C33" w14:paraId="3826E642" w14:textId="77777777" w:rsidTr="00FF72B8">
        <w:tc>
          <w:tcPr>
            <w:tcW w:w="10173" w:type="dxa"/>
            <w:shd w:val="clear" w:color="auto" w:fill="auto"/>
          </w:tcPr>
          <w:p w14:paraId="0DE57E31" w14:textId="23612E33" w:rsidR="000D51EC" w:rsidRPr="004C7C33" w:rsidRDefault="000D51EC" w:rsidP="000D51EC">
            <w:pPr>
              <w:pStyle w:val="nabrajanjebold"/>
              <w:numPr>
                <w:ilvl w:val="0"/>
                <w:numId w:val="15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Arhitektonsko</w:t>
            </w:r>
            <w:proofErr w:type="spellEnd"/>
            <w:r w:rsidRPr="004C7C33"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građevinski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radovi</w:t>
            </w:r>
            <w:proofErr w:type="spellEnd"/>
          </w:p>
        </w:tc>
      </w:tr>
      <w:tr w:rsidR="000D51EC" w:rsidRPr="004C7C33" w14:paraId="38CD1A02" w14:textId="77777777" w:rsidTr="00FF72B8">
        <w:tc>
          <w:tcPr>
            <w:tcW w:w="10173" w:type="dxa"/>
            <w:shd w:val="clear" w:color="auto" w:fill="auto"/>
          </w:tcPr>
          <w:p w14:paraId="475C3E41" w14:textId="77777777" w:rsidR="000D51EC" w:rsidRPr="004C7C33" w:rsidRDefault="000D51EC" w:rsidP="000D51EC">
            <w:pPr>
              <w:pStyle w:val="nabrajanjebold"/>
              <w:numPr>
                <w:ilvl w:val="0"/>
                <w:numId w:val="15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Hidrotehničke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instalacije</w:t>
            </w:r>
            <w:proofErr w:type="spellEnd"/>
          </w:p>
        </w:tc>
      </w:tr>
      <w:tr w:rsidR="000D51EC" w:rsidRPr="004C7C33" w14:paraId="4A8449FB" w14:textId="77777777" w:rsidTr="00FF72B8">
        <w:tc>
          <w:tcPr>
            <w:tcW w:w="10173" w:type="dxa"/>
            <w:shd w:val="clear" w:color="auto" w:fill="auto"/>
          </w:tcPr>
          <w:p w14:paraId="2F6B82C3" w14:textId="77777777" w:rsidR="000D51EC" w:rsidRPr="004C7C33" w:rsidRDefault="000D51EC" w:rsidP="000D51EC">
            <w:pPr>
              <w:pStyle w:val="nabrajanjebold"/>
              <w:numPr>
                <w:ilvl w:val="0"/>
                <w:numId w:val="15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Elektroenergetske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instalacije</w:t>
            </w:r>
            <w:proofErr w:type="spellEnd"/>
          </w:p>
        </w:tc>
      </w:tr>
      <w:tr w:rsidR="000D51EC" w:rsidRPr="004C7C33" w14:paraId="1E3C536E" w14:textId="77777777" w:rsidTr="00FF72B8">
        <w:tc>
          <w:tcPr>
            <w:tcW w:w="10173" w:type="dxa"/>
            <w:shd w:val="clear" w:color="auto" w:fill="auto"/>
          </w:tcPr>
          <w:p w14:paraId="5017058A" w14:textId="77777777" w:rsidR="000D51EC" w:rsidRPr="004C7C33" w:rsidRDefault="000D51EC" w:rsidP="000D51EC">
            <w:pPr>
              <w:pStyle w:val="nabrajanjebold"/>
              <w:numPr>
                <w:ilvl w:val="0"/>
                <w:numId w:val="15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Instalacije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elektromotornog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pogona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automatskog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upravlјanja</w:t>
            </w:r>
            <w:proofErr w:type="spellEnd"/>
          </w:p>
        </w:tc>
      </w:tr>
      <w:tr w:rsidR="000D51EC" w:rsidRPr="004C7C33" w14:paraId="7F52A177" w14:textId="77777777" w:rsidTr="00FF72B8">
        <w:tc>
          <w:tcPr>
            <w:tcW w:w="10173" w:type="dxa"/>
            <w:shd w:val="clear" w:color="auto" w:fill="auto"/>
          </w:tcPr>
          <w:p w14:paraId="6719D073" w14:textId="77777777" w:rsidR="000D51EC" w:rsidRDefault="000D51EC" w:rsidP="000D51EC">
            <w:pPr>
              <w:pStyle w:val="nabrajanjebold"/>
              <w:numPr>
                <w:ilvl w:val="0"/>
                <w:numId w:val="15"/>
              </w:numPr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Telekomunikacione</w:t>
            </w:r>
            <w:proofErr w:type="spellEnd"/>
            <w:r w:rsidRPr="004C7C33"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instalacije</w:t>
            </w:r>
            <w:proofErr w:type="spellEnd"/>
            <w:proofErr w:type="gram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strukturno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kablovski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sistemi</w:t>
            </w:r>
            <w:proofErr w:type="spellEnd"/>
          </w:p>
          <w:p w14:paraId="0B5963B4" w14:textId="50CC535A" w:rsidR="00117201" w:rsidRPr="00117201" w:rsidRDefault="00117201" w:rsidP="00117201">
            <w:pPr>
              <w:pStyle w:val="nabrajanjebold"/>
              <w:numPr>
                <w:ilvl w:val="0"/>
                <w:numId w:val="15"/>
              </w:numPr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Telekomunikacione</w:t>
            </w:r>
            <w:proofErr w:type="spellEnd"/>
            <w:r w:rsidRPr="004C7C33"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instalacije</w:t>
            </w:r>
            <w:proofErr w:type="spellEnd"/>
            <w:proofErr w:type="gram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strukturno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kablovski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sistemi</w:t>
            </w:r>
            <w:proofErr w:type="spellEnd"/>
          </w:p>
        </w:tc>
      </w:tr>
      <w:tr w:rsidR="000D51EC" w:rsidRPr="004C7C33" w14:paraId="15EC50EB" w14:textId="77777777" w:rsidTr="00FF72B8">
        <w:tc>
          <w:tcPr>
            <w:tcW w:w="10173" w:type="dxa"/>
            <w:shd w:val="clear" w:color="auto" w:fill="auto"/>
          </w:tcPr>
          <w:p w14:paraId="71459830" w14:textId="77777777" w:rsidR="000D51EC" w:rsidRPr="004C7C33" w:rsidRDefault="000D51EC" w:rsidP="000D51EC">
            <w:pPr>
              <w:pStyle w:val="nabrajanjebold"/>
              <w:numPr>
                <w:ilvl w:val="0"/>
                <w:numId w:val="15"/>
              </w:numPr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Telekomunikacione</w:t>
            </w:r>
            <w:proofErr w:type="spellEnd"/>
            <w:r w:rsidRPr="004C7C33"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instalacije</w:t>
            </w:r>
            <w:proofErr w:type="spellEnd"/>
            <w:proofErr w:type="gram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automatska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dojava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požara</w:t>
            </w:r>
            <w:proofErr w:type="spellEnd"/>
          </w:p>
        </w:tc>
      </w:tr>
      <w:tr w:rsidR="000D51EC" w:rsidRPr="004C7C33" w14:paraId="750BF297" w14:textId="77777777" w:rsidTr="00FF72B8">
        <w:tc>
          <w:tcPr>
            <w:tcW w:w="10173" w:type="dxa"/>
            <w:shd w:val="clear" w:color="auto" w:fill="auto"/>
          </w:tcPr>
          <w:p w14:paraId="25E8F501" w14:textId="77777777" w:rsidR="000D51EC" w:rsidRPr="004C7C33" w:rsidRDefault="000D51EC" w:rsidP="000D51EC">
            <w:pPr>
              <w:pStyle w:val="nabrajanjebold"/>
              <w:numPr>
                <w:ilvl w:val="0"/>
                <w:numId w:val="15"/>
              </w:numPr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Telekomunikacione</w:t>
            </w:r>
            <w:proofErr w:type="spellEnd"/>
            <w:r w:rsidRPr="004C7C33"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instalacije</w:t>
            </w:r>
            <w:proofErr w:type="spellEnd"/>
            <w:proofErr w:type="gram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sistem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ozvučenja</w:t>
            </w:r>
            <w:proofErr w:type="spellEnd"/>
            <w:r w:rsidRPr="004C7C33"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satni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sistem</w:t>
            </w:r>
            <w:proofErr w:type="spellEnd"/>
            <w:r w:rsidRPr="004C7C33"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sistem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bolničke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signalizacije</w:t>
            </w:r>
            <w:proofErr w:type="spellEnd"/>
          </w:p>
        </w:tc>
      </w:tr>
      <w:tr w:rsidR="000D51EC" w:rsidRPr="004C7C33" w14:paraId="034E3A1A" w14:textId="77777777" w:rsidTr="00FF72B8">
        <w:tc>
          <w:tcPr>
            <w:tcW w:w="10173" w:type="dxa"/>
            <w:shd w:val="clear" w:color="auto" w:fill="auto"/>
          </w:tcPr>
          <w:p w14:paraId="666672C7" w14:textId="77777777" w:rsidR="000D51EC" w:rsidRPr="004C7C33" w:rsidRDefault="000D51EC" w:rsidP="000D51EC">
            <w:pPr>
              <w:pStyle w:val="nabrajanjebold"/>
              <w:numPr>
                <w:ilvl w:val="0"/>
                <w:numId w:val="15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Termotehničke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instalacije</w:t>
            </w:r>
            <w:proofErr w:type="spellEnd"/>
          </w:p>
        </w:tc>
      </w:tr>
      <w:tr w:rsidR="000D51EC" w:rsidRPr="004C7C33" w14:paraId="05DF9318" w14:textId="77777777" w:rsidTr="00FF72B8">
        <w:tc>
          <w:tcPr>
            <w:tcW w:w="10173" w:type="dxa"/>
            <w:shd w:val="clear" w:color="auto" w:fill="auto"/>
          </w:tcPr>
          <w:p w14:paraId="6B17A9F2" w14:textId="77777777" w:rsidR="000D51EC" w:rsidRPr="004C7C33" w:rsidRDefault="000D51EC" w:rsidP="000D51EC">
            <w:pPr>
              <w:pStyle w:val="nabrajanjebold"/>
              <w:numPr>
                <w:ilvl w:val="0"/>
                <w:numId w:val="15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Instalacije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medicinskih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gasova</w:t>
            </w:r>
            <w:proofErr w:type="spellEnd"/>
          </w:p>
        </w:tc>
      </w:tr>
      <w:tr w:rsidR="000D51EC" w:rsidRPr="004C7C33" w14:paraId="344257DF" w14:textId="77777777" w:rsidTr="00FF72B8">
        <w:tc>
          <w:tcPr>
            <w:tcW w:w="10173" w:type="dxa"/>
            <w:shd w:val="clear" w:color="auto" w:fill="auto"/>
          </w:tcPr>
          <w:p w14:paraId="6D1AB298" w14:textId="77777777" w:rsidR="000D51EC" w:rsidRPr="004C7C33" w:rsidRDefault="000D51EC" w:rsidP="000D51EC">
            <w:pPr>
              <w:pStyle w:val="nabrajanjebold"/>
              <w:numPr>
                <w:ilvl w:val="0"/>
                <w:numId w:val="15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Električni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putnički</w:t>
            </w:r>
            <w:proofErr w:type="spellEnd"/>
            <w:r w:rsidRPr="004C7C33">
              <w:rPr>
                <w:b w:val="0"/>
              </w:rPr>
              <w:t xml:space="preserve"> </w:t>
            </w:r>
            <w:r>
              <w:rPr>
                <w:b w:val="0"/>
              </w:rPr>
              <w:t>lift</w:t>
            </w:r>
          </w:p>
        </w:tc>
      </w:tr>
      <w:tr w:rsidR="000D51EC" w:rsidRPr="004C7C33" w14:paraId="3C14DB31" w14:textId="77777777" w:rsidTr="00FF72B8">
        <w:tc>
          <w:tcPr>
            <w:tcW w:w="10173" w:type="dxa"/>
            <w:shd w:val="clear" w:color="auto" w:fill="auto"/>
          </w:tcPr>
          <w:p w14:paraId="7031DA27" w14:textId="77777777" w:rsidR="000D51EC" w:rsidRPr="000B30DA" w:rsidRDefault="000D51EC" w:rsidP="000D51EC">
            <w:pPr>
              <w:pStyle w:val="nabrajanjebold"/>
              <w:numPr>
                <w:ilvl w:val="0"/>
                <w:numId w:val="15"/>
              </w:numPr>
              <w:rPr>
                <w:b w:val="0"/>
              </w:rPr>
            </w:pPr>
            <w:proofErr w:type="spellStart"/>
            <w:r w:rsidRPr="000B30DA">
              <w:rPr>
                <w:b w:val="0"/>
              </w:rPr>
              <w:t>Električni</w:t>
            </w:r>
            <w:proofErr w:type="spellEnd"/>
            <w:r w:rsidRPr="000B30DA">
              <w:rPr>
                <w:b w:val="0"/>
              </w:rPr>
              <w:t xml:space="preserve"> </w:t>
            </w:r>
            <w:proofErr w:type="spellStart"/>
            <w:r w:rsidRPr="000B30DA">
              <w:rPr>
                <w:b w:val="0"/>
              </w:rPr>
              <w:t>maloteretni</w:t>
            </w:r>
            <w:proofErr w:type="spellEnd"/>
            <w:r w:rsidRPr="000B30DA">
              <w:rPr>
                <w:b w:val="0"/>
              </w:rPr>
              <w:t xml:space="preserve"> lift</w:t>
            </w:r>
          </w:p>
          <w:p w14:paraId="438B09B2" w14:textId="77777777" w:rsidR="000D51EC" w:rsidRPr="000B30DA" w:rsidRDefault="000D51EC" w:rsidP="000D51EC">
            <w:pPr>
              <w:pStyle w:val="nabrajanjebold"/>
              <w:numPr>
                <w:ilvl w:val="0"/>
                <w:numId w:val="15"/>
              </w:numPr>
              <w:rPr>
                <w:b w:val="0"/>
              </w:rPr>
            </w:pPr>
            <w:proofErr w:type="spellStart"/>
            <w:r w:rsidRPr="000B30DA">
              <w:rPr>
                <w:b w:val="0"/>
              </w:rPr>
              <w:t>Zaštita</w:t>
            </w:r>
            <w:proofErr w:type="spellEnd"/>
            <w:r w:rsidRPr="000B30DA">
              <w:rPr>
                <w:b w:val="0"/>
              </w:rPr>
              <w:t xml:space="preserve"> od </w:t>
            </w:r>
            <w:proofErr w:type="spellStart"/>
            <w:r w:rsidRPr="000B30DA">
              <w:rPr>
                <w:b w:val="0"/>
              </w:rPr>
              <w:t>požara</w:t>
            </w:r>
            <w:proofErr w:type="spellEnd"/>
          </w:p>
          <w:p w14:paraId="4C11E97E" w14:textId="77777777" w:rsidR="000D51EC" w:rsidRPr="000B30DA" w:rsidRDefault="000D51EC" w:rsidP="000D51EC">
            <w:pPr>
              <w:pStyle w:val="nabrajanjebold"/>
              <w:numPr>
                <w:ilvl w:val="0"/>
                <w:numId w:val="15"/>
              </w:numPr>
              <w:rPr>
                <w:b w:val="0"/>
              </w:rPr>
            </w:pPr>
            <w:proofErr w:type="spellStart"/>
            <w:r w:rsidRPr="000B30DA">
              <w:rPr>
                <w:b w:val="0"/>
              </w:rPr>
              <w:t>Tekuće</w:t>
            </w:r>
            <w:proofErr w:type="spellEnd"/>
            <w:r w:rsidRPr="000B30DA">
              <w:rPr>
                <w:b w:val="0"/>
              </w:rPr>
              <w:t xml:space="preserve"> </w:t>
            </w:r>
            <w:proofErr w:type="spellStart"/>
            <w:r w:rsidRPr="000B30DA">
              <w:rPr>
                <w:b w:val="0"/>
              </w:rPr>
              <w:t>održavanje</w:t>
            </w:r>
            <w:proofErr w:type="spellEnd"/>
            <w:r w:rsidRPr="000B30DA">
              <w:rPr>
                <w:b w:val="0"/>
              </w:rPr>
              <w:t xml:space="preserve"> </w:t>
            </w:r>
            <w:proofErr w:type="spellStart"/>
            <w:r w:rsidRPr="000B30DA">
              <w:rPr>
                <w:b w:val="0"/>
              </w:rPr>
              <w:t>postojećeg</w:t>
            </w:r>
            <w:proofErr w:type="spellEnd"/>
            <w:r w:rsidRPr="000B30DA">
              <w:rPr>
                <w:b w:val="0"/>
              </w:rPr>
              <w:t xml:space="preserve"> </w:t>
            </w:r>
            <w:proofErr w:type="spellStart"/>
            <w:r w:rsidRPr="000B30DA">
              <w:rPr>
                <w:b w:val="0"/>
              </w:rPr>
              <w:t>kotla</w:t>
            </w:r>
            <w:proofErr w:type="spellEnd"/>
          </w:p>
          <w:p w14:paraId="47FFD17F" w14:textId="3B2B1937" w:rsidR="00FF72B8" w:rsidRPr="000B30DA" w:rsidRDefault="00CE5627" w:rsidP="000D51EC">
            <w:pPr>
              <w:pStyle w:val="nabrajanjebold"/>
              <w:numPr>
                <w:ilvl w:val="0"/>
                <w:numId w:val="15"/>
              </w:numPr>
              <w:rPr>
                <w:b w:val="0"/>
              </w:rPr>
            </w:pPr>
            <w:proofErr w:type="spellStart"/>
            <w:r w:rsidRPr="000B30DA">
              <w:rPr>
                <w:b w:val="0"/>
              </w:rPr>
              <w:t>Održavanje-popravka</w:t>
            </w:r>
            <w:proofErr w:type="spellEnd"/>
            <w:r w:rsidRPr="000B30DA">
              <w:rPr>
                <w:b w:val="0"/>
              </w:rPr>
              <w:t xml:space="preserve"> </w:t>
            </w:r>
            <w:proofErr w:type="spellStart"/>
            <w:r w:rsidRPr="000B30DA">
              <w:rPr>
                <w:b w:val="0"/>
              </w:rPr>
              <w:t>postojećih</w:t>
            </w:r>
            <w:proofErr w:type="spellEnd"/>
            <w:r w:rsidRPr="000B30DA">
              <w:rPr>
                <w:b w:val="0"/>
              </w:rPr>
              <w:t xml:space="preserve"> </w:t>
            </w:r>
            <w:proofErr w:type="spellStart"/>
            <w:r w:rsidRPr="000B30DA">
              <w:rPr>
                <w:b w:val="0"/>
              </w:rPr>
              <w:t>liftova</w:t>
            </w:r>
            <w:proofErr w:type="spellEnd"/>
            <w:r w:rsidR="002006B0">
              <w:rPr>
                <w:b w:val="0"/>
              </w:rPr>
              <w:t>’’</w:t>
            </w:r>
          </w:p>
        </w:tc>
      </w:tr>
    </w:tbl>
    <w:p w14:paraId="57348DC5" w14:textId="77777777" w:rsidR="000A1E0F" w:rsidRDefault="000A1E0F" w:rsidP="00E01F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-Bold" w:hAnsi="Times New Roman" w:cs="Times New Roman"/>
          <w:bCs/>
          <w:color w:val="000000"/>
          <w:sz w:val="24"/>
          <w:szCs w:val="24"/>
        </w:rPr>
      </w:pPr>
    </w:p>
    <w:p w14:paraId="615573FB" w14:textId="03D51C04" w:rsidR="00B51196" w:rsidRDefault="00AE60D3" w:rsidP="00E01F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-Bold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4</w:t>
      </w:r>
      <w:r w:rsidR="00B51196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) U delu konkursne dokumentacij</w:t>
      </w:r>
      <w:r w:rsidR="00354B1F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e Obrazac strukture cene</w:t>
      </w:r>
      <w:r w:rsidR="00D852EF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,</w:t>
      </w:r>
      <w:r w:rsidR="00354B1F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r w:rsidR="00CB682B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dodaje se </w:t>
      </w:r>
      <w:r w:rsidR="00180612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dokument</w:t>
      </w:r>
      <w:r w:rsidR="00C4200B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:</w:t>
      </w:r>
      <w:r w:rsidR="00180612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,,14</w:t>
      </w:r>
      <w:r w:rsidR="00CB682B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.</w:t>
      </w:r>
      <w:r w:rsidR="00180612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r w:rsidR="00354B1F" w:rsidRPr="002F024F">
        <w:rPr>
          <w:rFonts w:ascii="Times New Roman" w:eastAsia="Calibri-Bold" w:hAnsi="Times New Roman" w:cs="Times New Roman"/>
          <w:bCs/>
          <w:sz w:val="24"/>
          <w:szCs w:val="24"/>
        </w:rPr>
        <w:t>PREDMER</w:t>
      </w:r>
      <w:r w:rsidR="0064472A" w:rsidRPr="002F024F">
        <w:rPr>
          <w:rFonts w:ascii="Times New Roman" w:eastAsia="Calibri-Bold" w:hAnsi="Times New Roman" w:cs="Times New Roman"/>
          <w:bCs/>
          <w:sz w:val="24"/>
          <w:szCs w:val="24"/>
        </w:rPr>
        <w:t xml:space="preserve"> RADOVA ZA ODRŽAVANJE-POPR</w:t>
      </w:r>
      <w:r w:rsidR="00B51196" w:rsidRPr="002F024F">
        <w:rPr>
          <w:rFonts w:ascii="Times New Roman" w:eastAsia="Calibri-Bold" w:hAnsi="Times New Roman" w:cs="Times New Roman"/>
          <w:bCs/>
          <w:sz w:val="24"/>
          <w:szCs w:val="24"/>
        </w:rPr>
        <w:t xml:space="preserve">AVKU </w:t>
      </w:r>
      <w:r w:rsidR="007A6AF4" w:rsidRPr="002F024F">
        <w:rPr>
          <w:rFonts w:ascii="Times New Roman" w:eastAsia="Calibri-Bold" w:hAnsi="Times New Roman" w:cs="Times New Roman"/>
          <w:bCs/>
          <w:sz w:val="24"/>
          <w:szCs w:val="24"/>
        </w:rPr>
        <w:t>POSTOJEĆIH LIFTOVA U OBJEKTU HIRURGIJE KBC ,,DR DRAGIŠA MIŠOVIĆ''</w:t>
      </w:r>
      <w:r w:rsidR="00C77B0C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.</w:t>
      </w:r>
    </w:p>
    <w:p w14:paraId="5794F000" w14:textId="26AA98D9" w:rsidR="00C77B0C" w:rsidRDefault="00CB682B" w:rsidP="00E01F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-Bold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Dokument: ,,14. </w:t>
      </w:r>
      <w:r w:rsidR="0064472A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PREDMER RADOVA ZA ODRŽAVANJE-PO</w:t>
      </w:r>
      <w:r w:rsidR="00652C9E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PRAVKU POSTOJEĆIH LIFTOVA U OBJEKTU HIRURGIJE KBC ,,DR DRAGIŠA MIŠOVIĆ''</w:t>
      </w:r>
      <w:r w:rsidR="002A7AA8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r w:rsidR="00C77B0C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dat je u prilogu ove izmene i dopune konkursne dokumentacije</w:t>
      </w:r>
      <w:r w:rsidR="00EC68F9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i</w:t>
      </w:r>
      <w:r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predstavlja sastavni deo Konkursne dokumentacije</w:t>
      </w:r>
      <w:r w:rsidR="00C77B0C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.</w:t>
      </w:r>
    </w:p>
    <w:p w14:paraId="7C2CE608" w14:textId="77777777" w:rsidR="002006B0" w:rsidRDefault="002006B0" w:rsidP="00E01F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-Bold" w:hAnsi="Times New Roman" w:cs="Times New Roman"/>
          <w:bCs/>
          <w:color w:val="000000"/>
          <w:sz w:val="24"/>
          <w:szCs w:val="24"/>
        </w:rPr>
      </w:pPr>
    </w:p>
    <w:p w14:paraId="5D6EBF30" w14:textId="09D43385" w:rsidR="00354B1F" w:rsidRDefault="00AE60D3" w:rsidP="00180612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eastAsia="Calibri-Bold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lastRenderedPageBreak/>
        <w:t>5</w:t>
      </w:r>
      <w:r w:rsidR="00C77B0C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) U delu konkursne dokumentacije Obrazac strukture cene menja se </w:t>
      </w:r>
      <w:r w:rsidR="00180612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dokument </w:t>
      </w:r>
      <w:r w:rsidR="00D852EF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,,</w:t>
      </w:r>
      <w:r w:rsidR="00FD6CA2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ZBIRNA REKAPITULACIJA PREOSTALIH RADOVA ZA ZAVRŠETAK OBJEKTA HIRURGIJE KBC ,,DR DRAGIŠA MIŠOVIĆ'' </w:t>
      </w:r>
      <w:r w:rsidR="00D852EF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tako što se posle tačke 13. ,,Tekuće održavanje postojećeg kotla’’</w:t>
      </w:r>
      <w:r w:rsidR="00EC68F9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r w:rsidR="00C77B0C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dodaje tačka 14</w:t>
      </w:r>
      <w:r w:rsidR="00FD3A6F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. ,,</w:t>
      </w:r>
      <w:r w:rsidR="00FD6CA2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Održavanje-popravka postojećih liftova</w:t>
      </w:r>
      <w:r w:rsidR="00FD3A6F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’’</w:t>
      </w:r>
      <w:r w:rsidR="00C77B0C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.</w:t>
      </w:r>
    </w:p>
    <w:p w14:paraId="7F7D121D" w14:textId="77777777" w:rsidR="002006B0" w:rsidRDefault="002006B0" w:rsidP="00996C14">
      <w:pPr>
        <w:widowControl w:val="0"/>
        <w:autoSpaceDE w:val="0"/>
        <w:autoSpaceDN w:val="0"/>
        <w:adjustRightInd w:val="0"/>
        <w:jc w:val="both"/>
        <w:rPr>
          <w:rFonts w:ascii="Times New Roman" w:eastAsia="Calibri-Bold" w:hAnsi="Times New Roman" w:cs="Times New Roman"/>
          <w:bCs/>
          <w:color w:val="000000"/>
          <w:sz w:val="24"/>
          <w:szCs w:val="24"/>
        </w:rPr>
      </w:pPr>
    </w:p>
    <w:p w14:paraId="36BC1FDA" w14:textId="17292505" w:rsidR="00C77B0C" w:rsidRDefault="00180612" w:rsidP="00E01F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-Bold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Izmenjen </w:t>
      </w:r>
      <w:r w:rsidR="00C4200B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i dopunjen </w:t>
      </w:r>
      <w:r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dokument ,,</w:t>
      </w:r>
      <w:r w:rsidR="00C55619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ZBIRNA REKAPITULACIJA PREOSTALIH RADOVA ZA ZAVRŠETAK OBJEKTA HIRURGIJE KBC ,,DR DRAGIŠA MIŠOVIĆ'' </w:t>
      </w:r>
      <w:r w:rsidR="00C77B0C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dat je u prilogu ove izmene i</w:t>
      </w:r>
      <w:r w:rsidR="00C4200B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dopune konkursne dokumentacije i</w:t>
      </w:r>
      <w:r w:rsidR="00EC68F9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predstavlja </w:t>
      </w:r>
      <w:r w:rsidR="00C4200B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sastavni deo Konkursne dokumentacije.</w:t>
      </w:r>
    </w:p>
    <w:p w14:paraId="1E954BC6" w14:textId="77777777" w:rsidR="000D013E" w:rsidRDefault="000D013E" w:rsidP="000D013E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</w:p>
    <w:p w14:paraId="6088B6D5" w14:textId="77777777" w:rsidR="000D013E" w:rsidRPr="000D013E" w:rsidRDefault="000D013E" w:rsidP="000D013E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</w:p>
    <w:p w14:paraId="77DAE34A" w14:textId="77777777" w:rsidR="00265C4F" w:rsidRDefault="00265C4F" w:rsidP="00265C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1A53">
        <w:rPr>
          <w:rFonts w:ascii="Times New Roman" w:hAnsi="Times New Roman" w:cs="Times New Roman"/>
          <w:sz w:val="24"/>
          <w:szCs w:val="24"/>
          <w:lang w:val="sr-Cyrl-CS"/>
        </w:rPr>
        <w:t>NAPOMENA: Izmenjene strane čine sastavni deo Konkursne dokumentacije.</w:t>
      </w:r>
    </w:p>
    <w:p w14:paraId="5C8A7FC3" w14:textId="60D8AEAD" w:rsidR="00180612" w:rsidRDefault="00180612" w:rsidP="00265C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PRILOG: </w:t>
      </w:r>
    </w:p>
    <w:p w14:paraId="401C7455" w14:textId="745288F0" w:rsidR="00180612" w:rsidRPr="00301A53" w:rsidRDefault="00180612" w:rsidP="00C4200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strana</w:t>
      </w:r>
      <w:proofErr w:type="spellEnd"/>
      <w:proofErr w:type="gram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42 i 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43</w:t>
      </w:r>
      <w:r w:rsidRPr="00301A53">
        <w:rPr>
          <w:rFonts w:ascii="Times New Roman" w:eastAsia="Times New Roman" w:hAnsi="Times New Roman" w:cs="Times New Roman"/>
          <w:noProof w:val="0"/>
          <w:sz w:val="24"/>
          <w:szCs w:val="24"/>
        </w:rPr>
        <w:t>/48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96581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XII.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Obrazac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strukture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cene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uputstvom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kako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popuni</w:t>
      </w:r>
      <w:proofErr w:type="spellEnd"/>
      <w:r w:rsidRPr="00301A5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– </w:t>
      </w:r>
      <w:proofErr w:type="spellStart"/>
      <w:r w:rsidRPr="00301A53">
        <w:rPr>
          <w:rFonts w:ascii="Times New Roman" w:eastAsia="Times New Roman" w:hAnsi="Times New Roman" w:cs="Times New Roman"/>
          <w:noProof w:val="0"/>
          <w:sz w:val="24"/>
          <w:szCs w:val="24"/>
        </w:rPr>
        <w:t>prečišćen</w:t>
      </w:r>
      <w:proofErr w:type="spellEnd"/>
      <w:r w:rsidRPr="00301A5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301A53">
        <w:rPr>
          <w:rFonts w:ascii="Times New Roman" w:eastAsia="Times New Roman" w:hAnsi="Times New Roman" w:cs="Times New Roman"/>
          <w:noProof w:val="0"/>
          <w:sz w:val="24"/>
          <w:szCs w:val="24"/>
        </w:rPr>
        <w:t>tekst</w:t>
      </w:r>
      <w:proofErr w:type="spellEnd"/>
      <w:r w:rsidRPr="00301A5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301A53">
        <w:rPr>
          <w:rFonts w:ascii="Times New Roman" w:eastAsia="Times New Roman" w:hAnsi="Times New Roman" w:cs="Times New Roman"/>
          <w:noProof w:val="0"/>
          <w:sz w:val="24"/>
          <w:szCs w:val="24"/>
        </w:rPr>
        <w:t>konkursne</w:t>
      </w:r>
      <w:proofErr w:type="spellEnd"/>
      <w:r w:rsidRPr="00301A5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301A53">
        <w:rPr>
          <w:rFonts w:ascii="Times New Roman" w:eastAsia="Times New Roman" w:hAnsi="Times New Roman" w:cs="Times New Roman"/>
          <w:noProof w:val="0"/>
          <w:sz w:val="24"/>
          <w:szCs w:val="24"/>
        </w:rPr>
        <w:t>dokumentacije</w:t>
      </w:r>
      <w:proofErr w:type="spellEnd"/>
    </w:p>
    <w:p w14:paraId="1EA7A777" w14:textId="5B092BC1" w:rsidR="00180612" w:rsidRDefault="00C4200B" w:rsidP="00C4200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,,14. </w:t>
      </w:r>
      <w:r w:rsidR="0064472A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PREDMER RADOVA ZA ODRŽAVANJE-PO</w:t>
      </w:r>
      <w:r w:rsidR="007D5CA3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PRAVKU POSTOJEĆIH LIFTOVA U OBJEKTU HIRURGIJE KBC ,,DR DRAGIŠA MIŠOVIĆ''</w:t>
      </w:r>
    </w:p>
    <w:p w14:paraId="08A90E87" w14:textId="68D62478" w:rsidR="00C4200B" w:rsidRPr="00301A53" w:rsidRDefault="00180612" w:rsidP="00C4200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gramStart"/>
      <w:r w:rsidR="00C4200B">
        <w:rPr>
          <w:rFonts w:ascii="Times New Roman" w:eastAsia="Times New Roman" w:hAnsi="Times New Roman" w:cs="Times New Roman"/>
          <w:noProof w:val="0"/>
          <w:sz w:val="24"/>
          <w:szCs w:val="24"/>
        </w:rPr>
        <w:t>,,</w:t>
      </w:r>
      <w:proofErr w:type="gramEnd"/>
      <w:r w:rsidR="007D5CA3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ZBIRNA REKAPITULACIJA PREOSTALIH RADOVA ZA ZAVRŠETAK OBJEKTA HIRURGIJE KBC ,,DR DRAGIŠA MIŠOVIĆ''</w:t>
      </w:r>
      <w:r w:rsidR="00C4200B" w:rsidRPr="00C4200B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C4200B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- </w:t>
      </w:r>
      <w:proofErr w:type="spellStart"/>
      <w:r w:rsidR="00C4200B" w:rsidRPr="00301A53">
        <w:rPr>
          <w:rFonts w:ascii="Times New Roman" w:eastAsia="Times New Roman" w:hAnsi="Times New Roman" w:cs="Times New Roman"/>
          <w:noProof w:val="0"/>
          <w:sz w:val="24"/>
          <w:szCs w:val="24"/>
        </w:rPr>
        <w:t>prečišćen</w:t>
      </w:r>
      <w:proofErr w:type="spellEnd"/>
      <w:r w:rsidR="00C4200B" w:rsidRPr="00301A5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C4200B" w:rsidRPr="00301A53">
        <w:rPr>
          <w:rFonts w:ascii="Times New Roman" w:eastAsia="Times New Roman" w:hAnsi="Times New Roman" w:cs="Times New Roman"/>
          <w:noProof w:val="0"/>
          <w:sz w:val="24"/>
          <w:szCs w:val="24"/>
        </w:rPr>
        <w:t>tekst</w:t>
      </w:r>
      <w:proofErr w:type="spellEnd"/>
      <w:r w:rsidR="00C4200B" w:rsidRPr="00301A5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C4200B" w:rsidRPr="00301A53">
        <w:rPr>
          <w:rFonts w:ascii="Times New Roman" w:eastAsia="Times New Roman" w:hAnsi="Times New Roman" w:cs="Times New Roman"/>
          <w:noProof w:val="0"/>
          <w:sz w:val="24"/>
          <w:szCs w:val="24"/>
        </w:rPr>
        <w:t>konkursne</w:t>
      </w:r>
      <w:proofErr w:type="spellEnd"/>
      <w:r w:rsidR="00C4200B" w:rsidRPr="00301A5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C4200B" w:rsidRPr="00301A53">
        <w:rPr>
          <w:rFonts w:ascii="Times New Roman" w:eastAsia="Times New Roman" w:hAnsi="Times New Roman" w:cs="Times New Roman"/>
          <w:noProof w:val="0"/>
          <w:sz w:val="24"/>
          <w:szCs w:val="24"/>
        </w:rPr>
        <w:t>dokumentacije</w:t>
      </w:r>
      <w:proofErr w:type="spellEnd"/>
    </w:p>
    <w:p w14:paraId="4796BABB" w14:textId="1B102760" w:rsidR="00180612" w:rsidRPr="00C4200B" w:rsidRDefault="00180612" w:rsidP="00C420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34E8CE3" w14:textId="77777777" w:rsidR="008815EB" w:rsidRPr="00301A53" w:rsidRDefault="008815EB" w:rsidP="00E93C51">
      <w:pPr>
        <w:spacing w:after="0" w:line="24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77FB5D0" w14:textId="77777777" w:rsidR="004013F8" w:rsidRDefault="00265C4F" w:rsidP="00730DA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1A53">
        <w:rPr>
          <w:rFonts w:ascii="Times New Roman" w:hAnsi="Times New Roman" w:cs="Times New Roman"/>
          <w:sz w:val="24"/>
          <w:szCs w:val="24"/>
          <w:lang w:val="sr-Cyrl-CS"/>
        </w:rPr>
        <w:t xml:space="preserve">Svi ponuđači su u obavezi da pripreme i podnesu ponudu u skladu sa </w:t>
      </w:r>
      <w:r w:rsidR="00C71A88">
        <w:rPr>
          <w:rFonts w:ascii="Times New Roman" w:hAnsi="Times New Roman" w:cs="Times New Roman"/>
          <w:sz w:val="24"/>
          <w:szCs w:val="24"/>
          <w:lang w:val="sr-Cyrl-CS"/>
        </w:rPr>
        <w:t>Izmenom konkursne dokumentacije.</w:t>
      </w:r>
    </w:p>
    <w:p w14:paraId="196E9BC5" w14:textId="77777777" w:rsidR="00572713" w:rsidRDefault="00572713" w:rsidP="00730DA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5A98AD" w14:textId="77777777" w:rsidR="00572713" w:rsidRPr="00770E6D" w:rsidRDefault="00C71A88" w:rsidP="00770E6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57271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Komisija za javnu nabavku</w:t>
      </w:r>
    </w:p>
    <w:p w14:paraId="27B124E9" w14:textId="77777777" w:rsidR="00CE5627" w:rsidRDefault="00CE5627" w:rsidP="00590411">
      <w:pPr>
        <w:spacing w:after="0"/>
        <w:ind w:left="720"/>
        <w:rPr>
          <w:rFonts w:ascii="Times New Roman" w:hAnsi="Times New Roman" w:cs="Times New Roman"/>
          <w:sz w:val="24"/>
          <w:szCs w:val="24"/>
        </w:rPr>
        <w:sectPr w:rsidR="00CE5627" w:rsidSect="000D51EC">
          <w:footerReference w:type="even" r:id="rId10"/>
          <w:footerReference w:type="default" r:id="rId11"/>
          <w:pgSz w:w="12240" w:h="15840"/>
          <w:pgMar w:top="900" w:right="1440" w:bottom="810" w:left="1440" w:header="720" w:footer="448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7F771F" w14:textId="77777777" w:rsidR="00CE5627" w:rsidRDefault="00CE5627" w:rsidP="00CE5627">
      <w:pPr>
        <w:pStyle w:val="Heading2"/>
      </w:pPr>
      <w:bookmarkStart w:id="1" w:name="_Toc482105325"/>
      <w:r w:rsidRPr="007F3629">
        <w:lastRenderedPageBreak/>
        <w:t xml:space="preserve">XII.  </w:t>
      </w:r>
      <w:r>
        <w:t>OBRAZAC</w:t>
      </w:r>
      <w:r w:rsidRPr="007F3629">
        <w:t xml:space="preserve">  </w:t>
      </w:r>
      <w:r>
        <w:t>STRUKTURE</w:t>
      </w:r>
      <w:r w:rsidRPr="007F3629">
        <w:t xml:space="preserve"> </w:t>
      </w:r>
      <w:r>
        <w:t>CENE SA</w:t>
      </w:r>
      <w:r w:rsidRPr="007F3629">
        <w:t xml:space="preserve"> </w:t>
      </w:r>
      <w:r>
        <w:t>UPUTSTVOM</w:t>
      </w:r>
      <w:r w:rsidRPr="007F3629">
        <w:t xml:space="preserve"> </w:t>
      </w:r>
      <w:r>
        <w:t>KAKO</w:t>
      </w:r>
      <w:r w:rsidRPr="007F3629">
        <w:t xml:space="preserve"> </w:t>
      </w:r>
      <w:r>
        <w:t>DA</w:t>
      </w:r>
      <w:r w:rsidRPr="007F3629">
        <w:t xml:space="preserve"> </w:t>
      </w:r>
      <w:r>
        <w:t>SE</w:t>
      </w:r>
      <w:r w:rsidRPr="007F3629">
        <w:t xml:space="preserve"> </w:t>
      </w:r>
      <w:r>
        <w:t>POPUNI</w:t>
      </w:r>
      <w:bookmarkEnd w:id="1"/>
    </w:p>
    <w:p w14:paraId="1E9C98F4" w14:textId="77777777" w:rsidR="00CE5627" w:rsidRPr="000C5695" w:rsidRDefault="00CE5627" w:rsidP="00CE5627">
      <w:pPr>
        <w:rPr>
          <w:b/>
          <w:bCs/>
          <w:i/>
          <w:iCs/>
          <w:szCs w:val="24"/>
        </w:rPr>
      </w:pPr>
      <w:permStart w:id="487929603" w:edGrp="everyone"/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276"/>
        <w:gridCol w:w="1964"/>
        <w:gridCol w:w="2610"/>
        <w:gridCol w:w="2700"/>
      </w:tblGrid>
      <w:tr w:rsidR="00CE5627" w:rsidRPr="000C5695" w14:paraId="612AB8FF" w14:textId="77777777" w:rsidTr="000B30DA">
        <w:tc>
          <w:tcPr>
            <w:tcW w:w="567" w:type="dxa"/>
          </w:tcPr>
          <w:p w14:paraId="78A491B1" w14:textId="77777777" w:rsidR="00CE5627" w:rsidRPr="00FF622C" w:rsidRDefault="00CE5627" w:rsidP="000B30DA">
            <w:pPr>
              <w:pStyle w:val="TableContents"/>
              <w:jc w:val="center"/>
              <w:rPr>
                <w:lang w:val="sr-Cyrl-C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C763753" w14:textId="77777777" w:rsidR="00CE5627" w:rsidRPr="007452CA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Predmet</w:t>
            </w:r>
            <w:r w:rsidRPr="007452C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JN</w:t>
            </w:r>
          </w:p>
          <w:p w14:paraId="3E354717" w14:textId="77777777" w:rsidR="00CE5627" w:rsidRPr="007452CA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Opis</w:t>
            </w:r>
            <w:r w:rsidRPr="007452C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pozicije</w:t>
            </w:r>
            <w:r w:rsidRPr="007452C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radova</w:t>
            </w:r>
          </w:p>
        </w:tc>
        <w:tc>
          <w:tcPr>
            <w:tcW w:w="1276" w:type="dxa"/>
            <w:vAlign w:val="center"/>
          </w:tcPr>
          <w:p w14:paraId="1CF51254" w14:textId="77777777" w:rsidR="00CE5627" w:rsidRPr="007452CA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Jedinica</w:t>
            </w:r>
            <w:r w:rsidRPr="007452C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0CCD33F" w14:textId="77777777" w:rsidR="00CE5627" w:rsidRPr="007452CA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Količina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CD0CA3D" w14:textId="77777777" w:rsidR="00CE5627" w:rsidRPr="007452CA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Jedinična cena bez PDV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0EB6267" w14:textId="77777777" w:rsidR="00CE5627" w:rsidRPr="007452CA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Ukupna cena bez PDV</w:t>
            </w:r>
          </w:p>
        </w:tc>
      </w:tr>
      <w:tr w:rsidR="00CE5627" w:rsidRPr="007452CA" w14:paraId="282B33E1" w14:textId="77777777" w:rsidTr="000B30DA">
        <w:trPr>
          <w:trHeight w:val="291"/>
        </w:trPr>
        <w:tc>
          <w:tcPr>
            <w:tcW w:w="567" w:type="dxa"/>
          </w:tcPr>
          <w:p w14:paraId="3F07F597" w14:textId="77777777" w:rsidR="00CE5627" w:rsidRPr="007452CA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Br</w:t>
            </w:r>
            <w:r w:rsidRPr="007452CA">
              <w:rPr>
                <w:lang w:val="sr-Cyrl-C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F6576D3" w14:textId="77777777" w:rsidR="00CE5627" w:rsidRPr="007452CA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 w:rsidRPr="007452CA">
              <w:rPr>
                <w:lang w:val="sr-Cyrl-CS"/>
              </w:rPr>
              <w:t>1</w:t>
            </w:r>
          </w:p>
        </w:tc>
        <w:tc>
          <w:tcPr>
            <w:tcW w:w="1276" w:type="dxa"/>
          </w:tcPr>
          <w:p w14:paraId="628C55BE" w14:textId="77777777" w:rsidR="00CE5627" w:rsidRPr="007452CA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 w:rsidRPr="007452CA">
              <w:rPr>
                <w:lang w:val="sr-Cyrl-CS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3CC232BD" w14:textId="77777777" w:rsidR="00CE5627" w:rsidRPr="007452CA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 w:rsidRPr="007452CA">
              <w:rPr>
                <w:lang w:val="sr-Cyrl-CS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012158E7" w14:textId="77777777" w:rsidR="00CE5627" w:rsidRPr="007452CA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 w:rsidRPr="007452CA">
              <w:rPr>
                <w:lang w:val="sr-Cyrl-CS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775C3A08" w14:textId="77777777" w:rsidR="00CE5627" w:rsidRPr="007452CA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 w:rsidRPr="007452CA">
              <w:rPr>
                <w:lang w:val="sr-Cyrl-CS"/>
              </w:rPr>
              <w:t>5</w:t>
            </w:r>
          </w:p>
        </w:tc>
      </w:tr>
      <w:tr w:rsidR="00CE5627" w:rsidRPr="007452CA" w14:paraId="2104B471" w14:textId="77777777" w:rsidTr="000B30DA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E34" w14:textId="77777777" w:rsidR="00CE5627" w:rsidRPr="00FF52D2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 w:rsidRPr="00FF52D2">
              <w:rPr>
                <w:lang w:val="sr-Cyrl-CS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E4F5" w14:textId="77777777" w:rsidR="00CE5627" w:rsidRPr="00FF52D2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OPIS</w:t>
            </w:r>
            <w:r w:rsidRPr="00FF52D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POZICIJE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8391" w14:textId="77777777" w:rsidR="00CE5627" w:rsidRPr="00FF52D2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 w:rsidRPr="00FF52D2">
              <w:rPr>
                <w:lang w:val="sr-Cyrl-CS"/>
              </w:rPr>
              <w:t>m3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0F1E" w14:textId="77777777" w:rsidR="00CE5627" w:rsidRPr="00FF52D2" w:rsidRDefault="00CE5627" w:rsidP="000B30DA">
            <w:pPr>
              <w:pStyle w:val="TableContents"/>
              <w:jc w:val="center"/>
              <w:rPr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C9A4" w14:textId="77777777" w:rsidR="00CE5627" w:rsidRPr="00FF52D2" w:rsidRDefault="00CE5627" w:rsidP="000B30DA">
            <w:pPr>
              <w:pStyle w:val="TableContents"/>
              <w:jc w:val="center"/>
              <w:rPr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7275" w14:textId="77777777" w:rsidR="00CE5627" w:rsidRPr="00FF52D2" w:rsidRDefault="00CE5627" w:rsidP="000B30DA">
            <w:pPr>
              <w:pStyle w:val="TableContents"/>
              <w:jc w:val="center"/>
              <w:rPr>
                <w:lang w:val="sr-Cyrl-CS"/>
              </w:rPr>
            </w:pPr>
          </w:p>
        </w:tc>
      </w:tr>
      <w:tr w:rsidR="00CE5627" w:rsidRPr="007452CA" w14:paraId="45DB9E4E" w14:textId="77777777" w:rsidTr="000B30DA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26E5" w14:textId="77777777" w:rsidR="00CE5627" w:rsidRPr="00FF52D2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 w:rsidRPr="00FF52D2">
              <w:rPr>
                <w:lang w:val="sr-Cyrl-CS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02D9" w14:textId="77777777" w:rsidR="00CE5627" w:rsidRPr="00FF52D2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OPIS</w:t>
            </w:r>
            <w:r w:rsidRPr="00FF52D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POZICIJE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08A3" w14:textId="77777777" w:rsidR="00CE5627" w:rsidRPr="00FF52D2" w:rsidRDefault="00CE5627" w:rsidP="000B30DA">
            <w:pPr>
              <w:pStyle w:val="TableContents"/>
              <w:jc w:val="center"/>
              <w:rPr>
                <w:lang w:val="sr-Cyrl-CS"/>
              </w:rPr>
            </w:pPr>
            <w:r w:rsidRPr="00FF52D2">
              <w:rPr>
                <w:lang w:val="sr-Cyrl-CS"/>
              </w:rPr>
              <w:t>kom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2BD5" w14:textId="77777777" w:rsidR="00CE5627" w:rsidRPr="00FF52D2" w:rsidRDefault="00CE5627" w:rsidP="000B30DA">
            <w:pPr>
              <w:pStyle w:val="TableContents"/>
              <w:jc w:val="center"/>
              <w:rPr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6351" w14:textId="77777777" w:rsidR="00CE5627" w:rsidRPr="00FF52D2" w:rsidRDefault="00CE5627" w:rsidP="000B30DA">
            <w:pPr>
              <w:pStyle w:val="TableContents"/>
              <w:jc w:val="center"/>
              <w:rPr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0B92" w14:textId="77777777" w:rsidR="00CE5627" w:rsidRPr="00FF52D2" w:rsidRDefault="00CE5627" w:rsidP="000B30DA">
            <w:pPr>
              <w:pStyle w:val="TableContents"/>
              <w:jc w:val="center"/>
              <w:rPr>
                <w:lang w:val="sr-Cyrl-CS"/>
              </w:rPr>
            </w:pPr>
          </w:p>
        </w:tc>
      </w:tr>
      <w:tr w:rsidR="00CE5627" w:rsidRPr="00FF622C" w14:paraId="4DEAFE99" w14:textId="77777777" w:rsidTr="000B30DA">
        <w:trPr>
          <w:trHeight w:val="388"/>
        </w:trPr>
        <w:tc>
          <w:tcPr>
            <w:tcW w:w="567" w:type="dxa"/>
          </w:tcPr>
          <w:p w14:paraId="1554EE01" w14:textId="77777777" w:rsidR="00CE5627" w:rsidRPr="007452CA" w:rsidRDefault="00CE5627" w:rsidP="000B30DA">
            <w:pPr>
              <w:pStyle w:val="TableContents"/>
              <w:jc w:val="center"/>
              <w:rPr>
                <w:b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14:paraId="763B63C4" w14:textId="77777777" w:rsidR="00CE5627" w:rsidRPr="007452CA" w:rsidRDefault="00CE5627" w:rsidP="000B30DA">
            <w:pPr>
              <w:pStyle w:val="TableContents"/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550" w:type="dxa"/>
            <w:gridSpan w:val="4"/>
            <w:shd w:val="clear" w:color="auto" w:fill="auto"/>
            <w:vAlign w:val="center"/>
          </w:tcPr>
          <w:p w14:paraId="5F6F5A60" w14:textId="77777777" w:rsidR="00CE5627" w:rsidRPr="007452CA" w:rsidRDefault="00CE5627" w:rsidP="000B30DA">
            <w:pPr>
              <w:pStyle w:val="TableContents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b/>
                <w:i/>
              </w:rPr>
              <w:t>UKUPNO</w:t>
            </w:r>
            <w:r w:rsidRPr="007452CA">
              <w:rPr>
                <w:b/>
                <w:i/>
              </w:rPr>
              <w:t>:</w:t>
            </w:r>
          </w:p>
        </w:tc>
      </w:tr>
      <w:tr w:rsidR="00CE5627" w:rsidRPr="007452CA" w14:paraId="7FA1D901" w14:textId="77777777" w:rsidTr="000B30DA">
        <w:trPr>
          <w:trHeight w:val="728"/>
        </w:trPr>
        <w:tc>
          <w:tcPr>
            <w:tcW w:w="567" w:type="dxa"/>
          </w:tcPr>
          <w:p w14:paraId="4B3618BC" w14:textId="77777777" w:rsidR="00CE5627" w:rsidRPr="007452CA" w:rsidRDefault="00CE5627" w:rsidP="000B30DA">
            <w:pPr>
              <w:pStyle w:val="TableContents"/>
              <w:jc w:val="center"/>
              <w:rPr>
                <w:b/>
                <w:iCs/>
                <w:sz w:val="22"/>
                <w:szCs w:val="22"/>
                <w:lang w:val="sr-Cyrl-CS"/>
              </w:rPr>
            </w:pPr>
            <w:r w:rsidRPr="007452CA">
              <w:rPr>
                <w:b/>
                <w:iCs/>
                <w:sz w:val="22"/>
                <w:szCs w:val="22"/>
                <w:lang w:val="sr-Cyrl-CS"/>
              </w:rPr>
              <w:t>2.</w:t>
            </w:r>
            <w:r>
              <w:rPr>
                <w:b/>
                <w:i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55FC660" w14:textId="77777777" w:rsidR="00CE5627" w:rsidRPr="007452CA" w:rsidRDefault="00CE5627" w:rsidP="000B30DA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-Cyrl-CS"/>
              </w:rPr>
              <w:t>OPIS</w:t>
            </w:r>
            <w:r w:rsidRPr="007452CA"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-Cyrl-CS"/>
              </w:rPr>
              <w:t>POZICIJE</w:t>
            </w:r>
          </w:p>
        </w:tc>
        <w:tc>
          <w:tcPr>
            <w:tcW w:w="1276" w:type="dxa"/>
            <w:vAlign w:val="center"/>
          </w:tcPr>
          <w:p w14:paraId="764A4828" w14:textId="77777777" w:rsidR="00CE5627" w:rsidRPr="007452CA" w:rsidRDefault="00CE5627" w:rsidP="000B30DA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paušalno</w:t>
            </w:r>
            <w:proofErr w:type="spellEnd"/>
            <w:proofErr w:type="gramEnd"/>
          </w:p>
        </w:tc>
        <w:tc>
          <w:tcPr>
            <w:tcW w:w="1964" w:type="dxa"/>
            <w:shd w:val="clear" w:color="auto" w:fill="auto"/>
            <w:vAlign w:val="center"/>
          </w:tcPr>
          <w:p w14:paraId="1ABF2D54" w14:textId="77777777" w:rsidR="00CE5627" w:rsidRPr="007452CA" w:rsidRDefault="00CE5627" w:rsidP="000B30D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333AC0AA" w14:textId="77777777" w:rsidR="00CE5627" w:rsidRPr="007452CA" w:rsidRDefault="00CE5627" w:rsidP="000B30D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FE08BB" w14:textId="77777777" w:rsidR="00CE5627" w:rsidRPr="007452CA" w:rsidRDefault="00CE5627" w:rsidP="000B30D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E5627" w:rsidRPr="007452CA" w14:paraId="15593199" w14:textId="77777777" w:rsidTr="000B30DA">
        <w:trPr>
          <w:trHeight w:val="728"/>
        </w:trPr>
        <w:tc>
          <w:tcPr>
            <w:tcW w:w="567" w:type="dxa"/>
          </w:tcPr>
          <w:p w14:paraId="7F0EEAEE" w14:textId="77777777" w:rsidR="00CE5627" w:rsidRPr="007452CA" w:rsidRDefault="00CE5627" w:rsidP="000B30DA">
            <w:pPr>
              <w:pStyle w:val="TableContents"/>
              <w:jc w:val="center"/>
              <w:rPr>
                <w:b/>
                <w:iCs/>
                <w:sz w:val="22"/>
                <w:szCs w:val="22"/>
                <w:lang w:val="sr-Cyrl-CS"/>
              </w:rPr>
            </w:pPr>
            <w:r>
              <w:rPr>
                <w:b/>
                <w:iCs/>
                <w:sz w:val="22"/>
                <w:szCs w:val="22"/>
                <w:lang w:val="sr-Cyrl-CS"/>
              </w:rPr>
              <w:t>2.2</w:t>
            </w:r>
          </w:p>
        </w:tc>
        <w:tc>
          <w:tcPr>
            <w:tcW w:w="5103" w:type="dxa"/>
            <w:shd w:val="clear" w:color="auto" w:fill="auto"/>
          </w:tcPr>
          <w:p w14:paraId="7A579821" w14:textId="77777777" w:rsidR="00CE5627" w:rsidRPr="007452CA" w:rsidRDefault="00CE5627" w:rsidP="000B30DA">
            <w:pPr>
              <w:pStyle w:val="TableContents"/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  <w:r>
              <w:rPr>
                <w:i/>
                <w:iCs/>
                <w:sz w:val="22"/>
                <w:szCs w:val="22"/>
                <w:lang w:val="sr-Cyrl-CS"/>
              </w:rPr>
              <w:t>OPIS</w:t>
            </w:r>
            <w:r w:rsidRPr="007452CA"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-Cyrl-CS"/>
              </w:rPr>
              <w:t>POZICIJE</w:t>
            </w:r>
          </w:p>
        </w:tc>
        <w:tc>
          <w:tcPr>
            <w:tcW w:w="1276" w:type="dxa"/>
            <w:vAlign w:val="center"/>
          </w:tcPr>
          <w:p w14:paraId="0D742AF1" w14:textId="77777777" w:rsidR="00CE5627" w:rsidRPr="007452CA" w:rsidRDefault="00CE5627" w:rsidP="000B30D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3CA02A41" w14:textId="77777777" w:rsidR="00CE5627" w:rsidRPr="007452CA" w:rsidRDefault="00CE5627" w:rsidP="000B30D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781DD1F" w14:textId="77777777" w:rsidR="00CE5627" w:rsidRPr="007452CA" w:rsidRDefault="00CE5627" w:rsidP="000B30D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C0CE279" w14:textId="77777777" w:rsidR="00CE5627" w:rsidRPr="007452CA" w:rsidRDefault="00CE5627" w:rsidP="000B30D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E5627" w:rsidRPr="00FF622C" w14:paraId="4704EC9F" w14:textId="77777777" w:rsidTr="000B30DA">
        <w:trPr>
          <w:trHeight w:val="388"/>
        </w:trPr>
        <w:tc>
          <w:tcPr>
            <w:tcW w:w="567" w:type="dxa"/>
          </w:tcPr>
          <w:p w14:paraId="19D074F4" w14:textId="77777777" w:rsidR="00CE5627" w:rsidRPr="007452CA" w:rsidRDefault="00CE5627" w:rsidP="000B30DA">
            <w:pPr>
              <w:pStyle w:val="TableContents"/>
              <w:jc w:val="center"/>
              <w:rPr>
                <w:b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14:paraId="6D237B38" w14:textId="77777777" w:rsidR="00CE5627" w:rsidRPr="007452CA" w:rsidRDefault="00CE5627" w:rsidP="000B30DA">
            <w:pPr>
              <w:pStyle w:val="TableContents"/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550" w:type="dxa"/>
            <w:gridSpan w:val="4"/>
            <w:shd w:val="clear" w:color="auto" w:fill="auto"/>
            <w:vAlign w:val="center"/>
          </w:tcPr>
          <w:p w14:paraId="053B1799" w14:textId="77777777" w:rsidR="00CE5627" w:rsidRPr="007452CA" w:rsidRDefault="00CE5627" w:rsidP="000B30DA">
            <w:pPr>
              <w:pStyle w:val="TableContents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UKUPNO</w:t>
            </w:r>
            <w:r w:rsidRPr="007452CA">
              <w:rPr>
                <w:b/>
                <w:i/>
              </w:rPr>
              <w:t>:</w:t>
            </w:r>
          </w:p>
        </w:tc>
      </w:tr>
      <w:tr w:rsidR="00CE5627" w:rsidRPr="007452CA" w14:paraId="2D4ABF5F" w14:textId="77777777" w:rsidTr="000B30DA">
        <w:trPr>
          <w:trHeight w:val="773"/>
        </w:trPr>
        <w:tc>
          <w:tcPr>
            <w:tcW w:w="567" w:type="dxa"/>
          </w:tcPr>
          <w:p w14:paraId="22F677C4" w14:textId="77777777" w:rsidR="00CE5627" w:rsidRPr="007452CA" w:rsidRDefault="00CE5627" w:rsidP="000B30DA">
            <w:pPr>
              <w:pStyle w:val="TableContents"/>
              <w:jc w:val="center"/>
              <w:rPr>
                <w:b/>
                <w:iCs/>
                <w:sz w:val="22"/>
                <w:szCs w:val="22"/>
                <w:lang w:val="sr-Cyrl-CS"/>
              </w:rPr>
            </w:pPr>
            <w:r w:rsidRPr="007452CA">
              <w:rPr>
                <w:b/>
                <w:iCs/>
                <w:sz w:val="22"/>
                <w:szCs w:val="22"/>
                <w:lang w:val="sr-Cyrl-CS"/>
              </w:rPr>
              <w:t>1.</w:t>
            </w:r>
            <w:r>
              <w:rPr>
                <w:b/>
                <w:i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45D522C" w14:textId="77777777" w:rsidR="00CE5627" w:rsidRPr="007452CA" w:rsidRDefault="00CE5627" w:rsidP="000B30DA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-Cyrl-CS"/>
              </w:rPr>
              <w:t>OPIS</w:t>
            </w:r>
            <w:r w:rsidRPr="007452CA"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-Cyrl-CS"/>
              </w:rPr>
              <w:t>POZICIJE</w:t>
            </w:r>
          </w:p>
        </w:tc>
        <w:tc>
          <w:tcPr>
            <w:tcW w:w="1276" w:type="dxa"/>
            <w:vAlign w:val="center"/>
          </w:tcPr>
          <w:p w14:paraId="6B26561F" w14:textId="77777777" w:rsidR="00CE5627" w:rsidRPr="007452CA" w:rsidRDefault="00CE5627" w:rsidP="000B30DA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 w:rsidRPr="007452CA">
              <w:rPr>
                <w:sz w:val="22"/>
                <w:szCs w:val="22"/>
              </w:rPr>
              <w:t>m3</w:t>
            </w:r>
            <w:proofErr w:type="gramEnd"/>
          </w:p>
        </w:tc>
        <w:tc>
          <w:tcPr>
            <w:tcW w:w="1964" w:type="dxa"/>
            <w:shd w:val="clear" w:color="auto" w:fill="auto"/>
            <w:vAlign w:val="center"/>
          </w:tcPr>
          <w:p w14:paraId="38C2D1EE" w14:textId="77777777" w:rsidR="00CE5627" w:rsidRPr="007452CA" w:rsidRDefault="00CE5627" w:rsidP="000B30D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4FC7C3E" w14:textId="77777777" w:rsidR="00CE5627" w:rsidRPr="007452CA" w:rsidRDefault="00CE5627" w:rsidP="000B30D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53715C4" w14:textId="77777777" w:rsidR="00CE5627" w:rsidRPr="007452CA" w:rsidRDefault="00CE5627" w:rsidP="000B30D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E5627" w:rsidRPr="007452CA" w14:paraId="1110FCB0" w14:textId="77777777" w:rsidTr="000B30DA">
        <w:trPr>
          <w:trHeight w:val="728"/>
        </w:trPr>
        <w:tc>
          <w:tcPr>
            <w:tcW w:w="567" w:type="dxa"/>
          </w:tcPr>
          <w:p w14:paraId="279C57B6" w14:textId="77777777" w:rsidR="00CE5627" w:rsidRPr="007452CA" w:rsidRDefault="00CE5627" w:rsidP="000B30DA">
            <w:pPr>
              <w:pStyle w:val="TableContents"/>
              <w:jc w:val="center"/>
              <w:rPr>
                <w:b/>
                <w:iCs/>
                <w:sz w:val="22"/>
                <w:szCs w:val="22"/>
                <w:lang w:val="sr-Cyrl-CS"/>
              </w:rPr>
            </w:pPr>
            <w:r>
              <w:rPr>
                <w:b/>
                <w:iCs/>
                <w:sz w:val="22"/>
                <w:szCs w:val="22"/>
                <w:lang w:val="sr-Cyrl-CS"/>
              </w:rPr>
              <w:t>1</w:t>
            </w:r>
            <w:r w:rsidRPr="007452CA">
              <w:rPr>
                <w:b/>
                <w:iCs/>
                <w:sz w:val="22"/>
                <w:szCs w:val="22"/>
                <w:lang w:val="sr-Cyrl-CS"/>
              </w:rPr>
              <w:t>.</w:t>
            </w:r>
            <w:r>
              <w:rPr>
                <w:b/>
                <w:i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33DD9D6F" w14:textId="77777777" w:rsidR="00CE5627" w:rsidRPr="007452CA" w:rsidRDefault="00CE5627" w:rsidP="000B30DA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-Cyrl-CS"/>
              </w:rPr>
              <w:t>OPIS</w:t>
            </w:r>
            <w:r w:rsidRPr="007452CA"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-Cyrl-CS"/>
              </w:rPr>
              <w:t>POZICIJE</w:t>
            </w:r>
          </w:p>
        </w:tc>
        <w:tc>
          <w:tcPr>
            <w:tcW w:w="1276" w:type="dxa"/>
            <w:vAlign w:val="center"/>
          </w:tcPr>
          <w:p w14:paraId="57ED8DA1" w14:textId="77777777" w:rsidR="00CE5627" w:rsidRPr="007452CA" w:rsidRDefault="00CE5627" w:rsidP="000B30DA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452CA">
              <w:rPr>
                <w:sz w:val="22"/>
                <w:szCs w:val="22"/>
              </w:rPr>
              <w:t>kom</w:t>
            </w:r>
            <w:proofErr w:type="spellEnd"/>
            <w:proofErr w:type="gramEnd"/>
          </w:p>
        </w:tc>
        <w:tc>
          <w:tcPr>
            <w:tcW w:w="1964" w:type="dxa"/>
            <w:shd w:val="clear" w:color="auto" w:fill="auto"/>
            <w:vAlign w:val="center"/>
          </w:tcPr>
          <w:p w14:paraId="4F5F3F51" w14:textId="77777777" w:rsidR="00CE5627" w:rsidRPr="007452CA" w:rsidRDefault="00CE5627" w:rsidP="000B30D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40CDA80" w14:textId="77777777" w:rsidR="00CE5627" w:rsidRPr="007452CA" w:rsidRDefault="00CE5627" w:rsidP="000B30D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C270C55" w14:textId="77777777" w:rsidR="00CE5627" w:rsidRPr="007452CA" w:rsidRDefault="00CE5627" w:rsidP="000B30D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E5627" w:rsidRPr="00FF622C" w14:paraId="456262FE" w14:textId="77777777" w:rsidTr="000B30DA">
        <w:trPr>
          <w:trHeight w:val="388"/>
        </w:trPr>
        <w:tc>
          <w:tcPr>
            <w:tcW w:w="567" w:type="dxa"/>
          </w:tcPr>
          <w:p w14:paraId="53BA9D50" w14:textId="77777777" w:rsidR="00CE5627" w:rsidRPr="007452CA" w:rsidRDefault="00CE5627" w:rsidP="000B30DA">
            <w:pPr>
              <w:pStyle w:val="TableContents"/>
              <w:jc w:val="center"/>
              <w:rPr>
                <w:b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14:paraId="3931FACD" w14:textId="77777777" w:rsidR="00CE5627" w:rsidRPr="007452CA" w:rsidRDefault="00CE5627" w:rsidP="000B30DA">
            <w:pPr>
              <w:pStyle w:val="TableContents"/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550" w:type="dxa"/>
            <w:gridSpan w:val="4"/>
            <w:shd w:val="clear" w:color="auto" w:fill="auto"/>
            <w:vAlign w:val="center"/>
          </w:tcPr>
          <w:p w14:paraId="4D6F6429" w14:textId="77777777" w:rsidR="00CE5627" w:rsidRPr="007452CA" w:rsidRDefault="00CE5627" w:rsidP="000B30DA">
            <w:pPr>
              <w:pStyle w:val="TableContents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b/>
                <w:i/>
              </w:rPr>
              <w:t>UKUPNO</w:t>
            </w:r>
            <w:r w:rsidRPr="007452CA">
              <w:rPr>
                <w:b/>
                <w:i/>
              </w:rPr>
              <w:t>:</w:t>
            </w:r>
          </w:p>
        </w:tc>
      </w:tr>
      <w:tr w:rsidR="00CE5627" w:rsidRPr="007452CA" w14:paraId="7CD28F23" w14:textId="77777777" w:rsidTr="000B30DA">
        <w:trPr>
          <w:trHeight w:val="728"/>
        </w:trPr>
        <w:tc>
          <w:tcPr>
            <w:tcW w:w="567" w:type="dxa"/>
          </w:tcPr>
          <w:p w14:paraId="6A7C8BE7" w14:textId="77777777" w:rsidR="00CE5627" w:rsidRPr="007452CA" w:rsidRDefault="00CE5627" w:rsidP="000B30DA">
            <w:pPr>
              <w:pStyle w:val="TableContents"/>
              <w:jc w:val="center"/>
              <w:rPr>
                <w:b/>
                <w:iCs/>
                <w:sz w:val="22"/>
                <w:szCs w:val="22"/>
                <w:lang w:val="sr-Cyrl-CS"/>
              </w:rPr>
            </w:pPr>
            <w:r w:rsidRPr="007452CA">
              <w:rPr>
                <w:b/>
                <w:iCs/>
                <w:sz w:val="22"/>
                <w:szCs w:val="22"/>
                <w:lang w:val="sr-Cyrl-CS"/>
              </w:rPr>
              <w:t>2.</w:t>
            </w:r>
            <w:r>
              <w:rPr>
                <w:b/>
                <w:i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71010C2" w14:textId="77777777" w:rsidR="00CE5627" w:rsidRPr="007452CA" w:rsidRDefault="00CE5627" w:rsidP="000B30DA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-Cyrl-CS"/>
              </w:rPr>
              <w:t>OPIS</w:t>
            </w:r>
            <w:r w:rsidRPr="007452CA"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-Cyrl-CS"/>
              </w:rPr>
              <w:t>POZICIJE</w:t>
            </w:r>
          </w:p>
        </w:tc>
        <w:tc>
          <w:tcPr>
            <w:tcW w:w="1276" w:type="dxa"/>
            <w:vAlign w:val="center"/>
          </w:tcPr>
          <w:p w14:paraId="4E5FB546" w14:textId="77777777" w:rsidR="00CE5627" w:rsidRPr="007452CA" w:rsidRDefault="00CE5627" w:rsidP="000B30DA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452CA">
              <w:rPr>
                <w:sz w:val="22"/>
                <w:szCs w:val="22"/>
              </w:rPr>
              <w:t>kom</w:t>
            </w:r>
            <w:proofErr w:type="spellEnd"/>
            <w:proofErr w:type="gramEnd"/>
          </w:p>
        </w:tc>
        <w:tc>
          <w:tcPr>
            <w:tcW w:w="1964" w:type="dxa"/>
            <w:shd w:val="clear" w:color="auto" w:fill="auto"/>
            <w:vAlign w:val="center"/>
          </w:tcPr>
          <w:p w14:paraId="48BA0D41" w14:textId="77777777" w:rsidR="00CE5627" w:rsidRPr="007452CA" w:rsidRDefault="00CE5627" w:rsidP="000B30D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49B53C0" w14:textId="77777777" w:rsidR="00CE5627" w:rsidRPr="007452CA" w:rsidRDefault="00CE5627" w:rsidP="000B30D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5E8BE1F" w14:textId="77777777" w:rsidR="00CE5627" w:rsidRPr="007452CA" w:rsidRDefault="00CE5627" w:rsidP="000B30D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E5627" w:rsidRPr="007452CA" w14:paraId="52F7A54B" w14:textId="77777777" w:rsidTr="000B30DA">
        <w:trPr>
          <w:trHeight w:val="728"/>
        </w:trPr>
        <w:tc>
          <w:tcPr>
            <w:tcW w:w="567" w:type="dxa"/>
          </w:tcPr>
          <w:p w14:paraId="34CA36DD" w14:textId="77777777" w:rsidR="00CE5627" w:rsidRPr="007452CA" w:rsidRDefault="00CE5627" w:rsidP="000B30DA">
            <w:pPr>
              <w:pStyle w:val="TableContents"/>
              <w:jc w:val="center"/>
              <w:rPr>
                <w:b/>
                <w:iCs/>
                <w:sz w:val="22"/>
                <w:szCs w:val="22"/>
                <w:lang w:val="sr-Cyrl-CS"/>
              </w:rPr>
            </w:pPr>
            <w:r>
              <w:rPr>
                <w:b/>
                <w:iCs/>
                <w:sz w:val="22"/>
                <w:szCs w:val="22"/>
                <w:lang w:val="sr-Cyrl-CS"/>
              </w:rPr>
              <w:t>2.2</w:t>
            </w:r>
          </w:p>
        </w:tc>
        <w:tc>
          <w:tcPr>
            <w:tcW w:w="5103" w:type="dxa"/>
            <w:shd w:val="clear" w:color="auto" w:fill="auto"/>
          </w:tcPr>
          <w:p w14:paraId="4CA78D95" w14:textId="77777777" w:rsidR="00CE5627" w:rsidRPr="007452CA" w:rsidRDefault="00CE5627" w:rsidP="000B30DA">
            <w:pPr>
              <w:pStyle w:val="TableContents"/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  <w:r>
              <w:rPr>
                <w:i/>
                <w:iCs/>
                <w:sz w:val="22"/>
                <w:szCs w:val="22"/>
                <w:lang w:val="sr-Cyrl-CS"/>
              </w:rPr>
              <w:t>OPIS</w:t>
            </w:r>
            <w:r w:rsidRPr="007452CA"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-Cyrl-CS"/>
              </w:rPr>
              <w:t>POZICIJE</w:t>
            </w:r>
          </w:p>
        </w:tc>
        <w:tc>
          <w:tcPr>
            <w:tcW w:w="1276" w:type="dxa"/>
            <w:vAlign w:val="center"/>
          </w:tcPr>
          <w:p w14:paraId="52EF6A0A" w14:textId="77777777" w:rsidR="00CE5627" w:rsidRPr="007452CA" w:rsidRDefault="00CE5627" w:rsidP="000B30D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45C3E477" w14:textId="77777777" w:rsidR="00CE5627" w:rsidRPr="007452CA" w:rsidRDefault="00CE5627" w:rsidP="000B30D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0720731D" w14:textId="77777777" w:rsidR="00CE5627" w:rsidRPr="007452CA" w:rsidRDefault="00CE5627" w:rsidP="000B30D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2ECD6C3" w14:textId="77777777" w:rsidR="00CE5627" w:rsidRPr="007452CA" w:rsidRDefault="00CE5627" w:rsidP="000B30D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E5627" w:rsidRPr="00FF622C" w14:paraId="0F059C0B" w14:textId="77777777" w:rsidTr="000B30DA">
        <w:trPr>
          <w:trHeight w:val="388"/>
        </w:trPr>
        <w:tc>
          <w:tcPr>
            <w:tcW w:w="567" w:type="dxa"/>
          </w:tcPr>
          <w:p w14:paraId="018D1FC5" w14:textId="77777777" w:rsidR="00CE5627" w:rsidRPr="007452CA" w:rsidRDefault="00CE5627" w:rsidP="000B30DA">
            <w:pPr>
              <w:pStyle w:val="TableContents"/>
              <w:jc w:val="center"/>
              <w:rPr>
                <w:b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14:paraId="1E0873CD" w14:textId="77777777" w:rsidR="00CE5627" w:rsidRPr="007452CA" w:rsidRDefault="00CE5627" w:rsidP="000B30DA">
            <w:pPr>
              <w:pStyle w:val="TableContents"/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550" w:type="dxa"/>
            <w:gridSpan w:val="4"/>
            <w:shd w:val="clear" w:color="auto" w:fill="auto"/>
            <w:vAlign w:val="center"/>
          </w:tcPr>
          <w:p w14:paraId="454F51E5" w14:textId="77777777" w:rsidR="00CE5627" w:rsidRPr="007452CA" w:rsidRDefault="00CE5627" w:rsidP="000B30DA">
            <w:pPr>
              <w:pStyle w:val="TableContents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UKUPNO</w:t>
            </w:r>
            <w:r w:rsidRPr="007452CA">
              <w:rPr>
                <w:b/>
                <w:i/>
              </w:rPr>
              <w:t>:</w:t>
            </w:r>
          </w:p>
        </w:tc>
      </w:tr>
    </w:tbl>
    <w:p w14:paraId="654005B2" w14:textId="77777777" w:rsidR="00CE5627" w:rsidRDefault="00CE5627" w:rsidP="00CE5627"/>
    <w:p w14:paraId="3B82D5DB" w14:textId="77777777" w:rsidR="00CE5627" w:rsidRDefault="00CE5627" w:rsidP="00CE5627">
      <w:pPr>
        <w:ind w:firstLine="720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br w:type="page"/>
      </w:r>
    </w:p>
    <w:p w14:paraId="0D53CF93" w14:textId="31C9480B" w:rsidR="00CE5627" w:rsidRPr="00C04B3A" w:rsidRDefault="00CE5627" w:rsidP="00C04B3A">
      <w:pPr>
        <w:ind w:firstLine="720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lastRenderedPageBreak/>
        <w:t>ZBIRNA</w:t>
      </w:r>
      <w:r w:rsidRPr="007452CA">
        <w:rPr>
          <w:b/>
          <w:bCs/>
          <w:szCs w:val="24"/>
          <w:lang w:val="ru-RU"/>
        </w:rPr>
        <w:t xml:space="preserve">  </w:t>
      </w:r>
      <w:r>
        <w:rPr>
          <w:b/>
          <w:bCs/>
          <w:szCs w:val="24"/>
          <w:lang w:val="ru-RU"/>
        </w:rPr>
        <w:t>REKAPITULACIJA</w:t>
      </w:r>
      <w:r w:rsidRPr="007452CA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RADOVA</w:t>
      </w:r>
      <w:r w:rsidRPr="007452CA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PO</w:t>
      </w:r>
      <w:r w:rsidRPr="007452CA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VRSTAMA</w:t>
      </w:r>
      <w:r w:rsidRPr="007452CA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RADOVA</w:t>
      </w:r>
      <w:r w:rsidRPr="007452CA">
        <w:rPr>
          <w:b/>
          <w:bCs/>
          <w:szCs w:val="24"/>
          <w:lang w:val="ru-RU"/>
        </w:rPr>
        <w:t xml:space="preserve">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  <w:gridCol w:w="2835"/>
      </w:tblGrid>
      <w:tr w:rsidR="00CE5627" w:rsidRPr="007452CA" w14:paraId="48A12186" w14:textId="77777777" w:rsidTr="000B30DA">
        <w:tc>
          <w:tcPr>
            <w:tcW w:w="10173" w:type="dxa"/>
            <w:shd w:val="clear" w:color="auto" w:fill="auto"/>
          </w:tcPr>
          <w:p w14:paraId="634EFB97" w14:textId="2D1BEB6A" w:rsidR="00CE5627" w:rsidRPr="004C7C33" w:rsidRDefault="00253F0F" w:rsidP="00253F0F">
            <w:pPr>
              <w:pStyle w:val="nabrajanjebold"/>
              <w:numPr>
                <w:ilvl w:val="0"/>
                <w:numId w:val="16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Arhitektonsko</w:t>
            </w:r>
            <w:proofErr w:type="spellEnd"/>
            <w:r w:rsidRPr="004C7C33"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građevinski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radovi</w:t>
            </w:r>
            <w:proofErr w:type="spellEnd"/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14:paraId="6816AABE" w14:textId="77777777" w:rsidR="00CE5627" w:rsidRPr="007452CA" w:rsidRDefault="00CE5627" w:rsidP="000B30DA">
            <w:pPr>
              <w:ind w:firstLine="720"/>
              <w:jc w:val="both"/>
              <w:rPr>
                <w:bCs/>
                <w:szCs w:val="24"/>
                <w:lang w:val="ru-RU"/>
              </w:rPr>
            </w:pPr>
          </w:p>
        </w:tc>
      </w:tr>
      <w:tr w:rsidR="00CE5627" w:rsidRPr="007452CA" w14:paraId="55273E2F" w14:textId="77777777" w:rsidTr="000B30DA">
        <w:tc>
          <w:tcPr>
            <w:tcW w:w="10173" w:type="dxa"/>
            <w:shd w:val="clear" w:color="auto" w:fill="auto"/>
          </w:tcPr>
          <w:p w14:paraId="688FFE19" w14:textId="77777777" w:rsidR="00CE5627" w:rsidRPr="004C7C33" w:rsidRDefault="00CE5627" w:rsidP="00CE5627">
            <w:pPr>
              <w:pStyle w:val="nabrajanjebold"/>
              <w:numPr>
                <w:ilvl w:val="0"/>
                <w:numId w:val="16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Hidrotehničke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instalacije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13FEEA" w14:textId="77777777" w:rsidR="00CE5627" w:rsidRPr="007452CA" w:rsidRDefault="00CE5627" w:rsidP="000B30DA">
            <w:pPr>
              <w:ind w:firstLine="720"/>
              <w:jc w:val="both"/>
              <w:rPr>
                <w:bCs/>
                <w:szCs w:val="24"/>
                <w:lang w:val="ru-RU"/>
              </w:rPr>
            </w:pPr>
          </w:p>
        </w:tc>
      </w:tr>
      <w:tr w:rsidR="00CE5627" w:rsidRPr="007452CA" w14:paraId="464BE5D2" w14:textId="77777777" w:rsidTr="000B30DA">
        <w:tc>
          <w:tcPr>
            <w:tcW w:w="10173" w:type="dxa"/>
            <w:shd w:val="clear" w:color="auto" w:fill="auto"/>
          </w:tcPr>
          <w:p w14:paraId="5D896F8F" w14:textId="77777777" w:rsidR="00CE5627" w:rsidRPr="004C7C33" w:rsidRDefault="00CE5627" w:rsidP="00CE5627">
            <w:pPr>
              <w:pStyle w:val="nabrajanjebold"/>
              <w:numPr>
                <w:ilvl w:val="0"/>
                <w:numId w:val="16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Elektroenergetske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instalacije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899CA8" w14:textId="77777777" w:rsidR="00CE5627" w:rsidRPr="007452CA" w:rsidRDefault="00CE5627" w:rsidP="000B30DA">
            <w:pPr>
              <w:ind w:firstLine="720"/>
              <w:jc w:val="both"/>
              <w:rPr>
                <w:bCs/>
                <w:szCs w:val="24"/>
                <w:lang w:val="ru-RU"/>
              </w:rPr>
            </w:pPr>
          </w:p>
        </w:tc>
      </w:tr>
      <w:tr w:rsidR="00CE5627" w:rsidRPr="007452CA" w14:paraId="6C2E65BA" w14:textId="77777777" w:rsidTr="000B30DA">
        <w:tc>
          <w:tcPr>
            <w:tcW w:w="10173" w:type="dxa"/>
            <w:shd w:val="clear" w:color="auto" w:fill="auto"/>
          </w:tcPr>
          <w:p w14:paraId="68BC8ED1" w14:textId="77777777" w:rsidR="00CE5627" w:rsidRPr="004C7C33" w:rsidRDefault="00CE5627" w:rsidP="00CE5627">
            <w:pPr>
              <w:pStyle w:val="nabrajanjebold"/>
              <w:numPr>
                <w:ilvl w:val="0"/>
                <w:numId w:val="16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Instalacije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elektromotornog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pogona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automatskog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upravlјanja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BFC67D" w14:textId="77777777" w:rsidR="00CE5627" w:rsidRPr="007452CA" w:rsidRDefault="00CE5627" w:rsidP="000B30DA">
            <w:pPr>
              <w:ind w:firstLine="720"/>
              <w:jc w:val="both"/>
              <w:rPr>
                <w:bCs/>
                <w:szCs w:val="24"/>
                <w:lang w:val="ru-RU"/>
              </w:rPr>
            </w:pPr>
          </w:p>
        </w:tc>
      </w:tr>
      <w:tr w:rsidR="00760F8E" w:rsidRPr="007452CA" w14:paraId="5C0311C0" w14:textId="77777777" w:rsidTr="000B30DA">
        <w:tc>
          <w:tcPr>
            <w:tcW w:w="10173" w:type="dxa"/>
            <w:shd w:val="clear" w:color="auto" w:fill="auto"/>
          </w:tcPr>
          <w:p w14:paraId="148F9A9B" w14:textId="59FC5591" w:rsidR="00760F8E" w:rsidRDefault="00760F8E" w:rsidP="00CE5627">
            <w:pPr>
              <w:pStyle w:val="nabrajanjebold"/>
              <w:numPr>
                <w:ilvl w:val="0"/>
                <w:numId w:val="16"/>
              </w:numPr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Telekomunikacione</w:t>
            </w:r>
            <w:proofErr w:type="spellEnd"/>
            <w:r w:rsidRPr="004C7C33"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instalacije</w:t>
            </w:r>
            <w:proofErr w:type="spellEnd"/>
            <w:proofErr w:type="gram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strukturno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kablovski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sistemi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2AE0E8" w14:textId="77777777" w:rsidR="00760F8E" w:rsidRPr="007452CA" w:rsidRDefault="00760F8E" w:rsidP="000B30DA">
            <w:pPr>
              <w:ind w:firstLine="720"/>
              <w:jc w:val="both"/>
              <w:rPr>
                <w:bCs/>
                <w:szCs w:val="24"/>
                <w:lang w:val="ru-RU"/>
              </w:rPr>
            </w:pPr>
          </w:p>
        </w:tc>
      </w:tr>
      <w:tr w:rsidR="00CE5627" w:rsidRPr="007452CA" w14:paraId="63EC5BF5" w14:textId="77777777" w:rsidTr="000B30DA">
        <w:tc>
          <w:tcPr>
            <w:tcW w:w="10173" w:type="dxa"/>
            <w:shd w:val="clear" w:color="auto" w:fill="auto"/>
          </w:tcPr>
          <w:p w14:paraId="4B0172E0" w14:textId="77777777" w:rsidR="00CE5627" w:rsidRPr="004C7C33" w:rsidRDefault="00CE5627" w:rsidP="00CE5627">
            <w:pPr>
              <w:pStyle w:val="nabrajanjebold"/>
              <w:numPr>
                <w:ilvl w:val="0"/>
                <w:numId w:val="16"/>
              </w:numPr>
              <w:rPr>
                <w:b w:val="0"/>
              </w:rPr>
            </w:pPr>
            <w:proofErr w:type="gramStart"/>
            <w:r>
              <w:rPr>
                <w:b w:val="0"/>
              </w:rPr>
              <w:t>Telekomunikacione</w:t>
            </w:r>
            <w:r w:rsidRPr="004C7C33"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instalacije</w:t>
            </w:r>
            <w:proofErr w:type="spellEnd"/>
            <w:proofErr w:type="gram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strukturno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kablovski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sistemi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A0E135" w14:textId="77777777" w:rsidR="00CE5627" w:rsidRPr="007452CA" w:rsidRDefault="00CE5627" w:rsidP="000B30DA">
            <w:pPr>
              <w:ind w:firstLine="720"/>
              <w:jc w:val="both"/>
              <w:rPr>
                <w:bCs/>
                <w:szCs w:val="24"/>
                <w:lang w:val="ru-RU"/>
              </w:rPr>
            </w:pPr>
          </w:p>
        </w:tc>
      </w:tr>
      <w:tr w:rsidR="00CE5627" w:rsidRPr="007452CA" w14:paraId="4239B7B0" w14:textId="77777777" w:rsidTr="000B30DA">
        <w:tc>
          <w:tcPr>
            <w:tcW w:w="10173" w:type="dxa"/>
            <w:shd w:val="clear" w:color="auto" w:fill="auto"/>
          </w:tcPr>
          <w:p w14:paraId="6E218DF3" w14:textId="77777777" w:rsidR="00CE5627" w:rsidRPr="004C7C33" w:rsidRDefault="00CE5627" w:rsidP="00CE5627">
            <w:pPr>
              <w:pStyle w:val="nabrajanjebold"/>
              <w:numPr>
                <w:ilvl w:val="0"/>
                <w:numId w:val="16"/>
              </w:numPr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Telekomunikacione</w:t>
            </w:r>
            <w:proofErr w:type="spellEnd"/>
            <w:r w:rsidRPr="004C7C33"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instalacije</w:t>
            </w:r>
            <w:proofErr w:type="spellEnd"/>
            <w:proofErr w:type="gram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automatska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dojava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požara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4FA355" w14:textId="77777777" w:rsidR="00CE5627" w:rsidRPr="007452CA" w:rsidRDefault="00CE5627" w:rsidP="000B30DA">
            <w:pPr>
              <w:ind w:firstLine="720"/>
              <w:jc w:val="both"/>
              <w:rPr>
                <w:bCs/>
                <w:szCs w:val="24"/>
                <w:lang w:val="ru-RU"/>
              </w:rPr>
            </w:pPr>
          </w:p>
        </w:tc>
      </w:tr>
      <w:tr w:rsidR="00CE5627" w:rsidRPr="007452CA" w14:paraId="2F09E495" w14:textId="77777777" w:rsidTr="000B30DA">
        <w:tc>
          <w:tcPr>
            <w:tcW w:w="10173" w:type="dxa"/>
            <w:shd w:val="clear" w:color="auto" w:fill="auto"/>
          </w:tcPr>
          <w:p w14:paraId="3B48C38A" w14:textId="77777777" w:rsidR="00CE5627" w:rsidRPr="004C7C33" w:rsidRDefault="00CE5627" w:rsidP="00CE5627">
            <w:pPr>
              <w:pStyle w:val="nabrajanjebold"/>
              <w:numPr>
                <w:ilvl w:val="0"/>
                <w:numId w:val="16"/>
              </w:numPr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Telekomunikacione</w:t>
            </w:r>
            <w:proofErr w:type="spellEnd"/>
            <w:r w:rsidRPr="004C7C33"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instalacije</w:t>
            </w:r>
            <w:proofErr w:type="spellEnd"/>
            <w:proofErr w:type="gram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sistem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ozvučenja</w:t>
            </w:r>
            <w:proofErr w:type="spellEnd"/>
            <w:r w:rsidRPr="004C7C33"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satni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sistem</w:t>
            </w:r>
            <w:proofErr w:type="spellEnd"/>
            <w:r w:rsidRPr="004C7C33"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sistem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bolničke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signalizacije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824E7C" w14:textId="77777777" w:rsidR="00CE5627" w:rsidRPr="007452CA" w:rsidRDefault="00CE5627" w:rsidP="000B30DA">
            <w:pPr>
              <w:ind w:firstLine="720"/>
              <w:jc w:val="both"/>
              <w:rPr>
                <w:bCs/>
                <w:szCs w:val="24"/>
                <w:lang w:val="ru-RU"/>
              </w:rPr>
            </w:pPr>
          </w:p>
        </w:tc>
      </w:tr>
      <w:tr w:rsidR="00CE5627" w:rsidRPr="007452CA" w14:paraId="1DEDC596" w14:textId="77777777" w:rsidTr="000B30DA">
        <w:tc>
          <w:tcPr>
            <w:tcW w:w="10173" w:type="dxa"/>
            <w:shd w:val="clear" w:color="auto" w:fill="auto"/>
          </w:tcPr>
          <w:p w14:paraId="2992F395" w14:textId="77777777" w:rsidR="00CE5627" w:rsidRPr="004C7C33" w:rsidRDefault="00CE5627" w:rsidP="00CE5627">
            <w:pPr>
              <w:pStyle w:val="nabrajanjebold"/>
              <w:numPr>
                <w:ilvl w:val="0"/>
                <w:numId w:val="16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Termotehničke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instalacije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97719A" w14:textId="77777777" w:rsidR="00CE5627" w:rsidRPr="007452CA" w:rsidRDefault="00CE5627" w:rsidP="000B30DA">
            <w:pPr>
              <w:ind w:firstLine="720"/>
              <w:jc w:val="both"/>
              <w:rPr>
                <w:bCs/>
                <w:szCs w:val="24"/>
                <w:lang w:val="ru-RU"/>
              </w:rPr>
            </w:pPr>
          </w:p>
        </w:tc>
      </w:tr>
      <w:tr w:rsidR="00CE5627" w:rsidRPr="007452CA" w14:paraId="51C4B990" w14:textId="77777777" w:rsidTr="000B30DA">
        <w:tc>
          <w:tcPr>
            <w:tcW w:w="10173" w:type="dxa"/>
            <w:shd w:val="clear" w:color="auto" w:fill="auto"/>
          </w:tcPr>
          <w:p w14:paraId="45C1DE83" w14:textId="77777777" w:rsidR="00CE5627" w:rsidRPr="004C7C33" w:rsidRDefault="00CE5627" w:rsidP="00CE5627">
            <w:pPr>
              <w:pStyle w:val="nabrajanjebold"/>
              <w:numPr>
                <w:ilvl w:val="0"/>
                <w:numId w:val="16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Instalacije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medicinskih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gasova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822B52" w14:textId="77777777" w:rsidR="00CE5627" w:rsidRPr="007452CA" w:rsidRDefault="00CE5627" w:rsidP="000B30DA">
            <w:pPr>
              <w:ind w:firstLine="720"/>
              <w:jc w:val="both"/>
              <w:rPr>
                <w:bCs/>
                <w:szCs w:val="24"/>
                <w:lang w:val="ru-RU"/>
              </w:rPr>
            </w:pPr>
          </w:p>
        </w:tc>
      </w:tr>
      <w:tr w:rsidR="00CE5627" w:rsidRPr="007452CA" w14:paraId="0EB3E837" w14:textId="77777777" w:rsidTr="000B30DA">
        <w:tc>
          <w:tcPr>
            <w:tcW w:w="10173" w:type="dxa"/>
            <w:shd w:val="clear" w:color="auto" w:fill="auto"/>
          </w:tcPr>
          <w:p w14:paraId="030F9BD0" w14:textId="77777777" w:rsidR="00CE5627" w:rsidRPr="004C7C33" w:rsidRDefault="00CE5627" w:rsidP="00CE5627">
            <w:pPr>
              <w:pStyle w:val="nabrajanjebold"/>
              <w:numPr>
                <w:ilvl w:val="0"/>
                <w:numId w:val="16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Električni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putnički</w:t>
            </w:r>
            <w:proofErr w:type="spellEnd"/>
            <w:r w:rsidRPr="004C7C33">
              <w:rPr>
                <w:b w:val="0"/>
              </w:rPr>
              <w:t xml:space="preserve"> </w:t>
            </w:r>
            <w:r>
              <w:rPr>
                <w:b w:val="0"/>
              </w:rPr>
              <w:t>lift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D92D84" w14:textId="77777777" w:rsidR="00CE5627" w:rsidRPr="007452CA" w:rsidRDefault="00CE5627" w:rsidP="000B30DA">
            <w:pPr>
              <w:ind w:firstLine="720"/>
              <w:jc w:val="both"/>
              <w:rPr>
                <w:bCs/>
                <w:szCs w:val="24"/>
                <w:lang w:val="ru-RU"/>
              </w:rPr>
            </w:pPr>
          </w:p>
        </w:tc>
      </w:tr>
      <w:tr w:rsidR="00CE5627" w:rsidRPr="007452CA" w14:paraId="66891BA3" w14:textId="77777777" w:rsidTr="000B30DA">
        <w:tc>
          <w:tcPr>
            <w:tcW w:w="10173" w:type="dxa"/>
            <w:shd w:val="clear" w:color="auto" w:fill="auto"/>
          </w:tcPr>
          <w:p w14:paraId="73AB9275" w14:textId="51805B89" w:rsidR="00CE5627" w:rsidRPr="004C7C33" w:rsidRDefault="00CE5627" w:rsidP="00253F0F">
            <w:pPr>
              <w:pStyle w:val="nabrajanjebold"/>
              <w:numPr>
                <w:ilvl w:val="0"/>
                <w:numId w:val="16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Električni</w:t>
            </w:r>
            <w:proofErr w:type="spellEnd"/>
            <w:r w:rsidRPr="004C7C3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maloteretni</w:t>
            </w:r>
            <w:proofErr w:type="spellEnd"/>
            <w:r w:rsidRPr="004C7C33">
              <w:rPr>
                <w:b w:val="0"/>
              </w:rPr>
              <w:t xml:space="preserve"> </w:t>
            </w:r>
            <w:r>
              <w:rPr>
                <w:b w:val="0"/>
              </w:rPr>
              <w:t>lift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1E8961" w14:textId="77777777" w:rsidR="00CE5627" w:rsidRPr="007452CA" w:rsidRDefault="00CE5627" w:rsidP="000B30DA">
            <w:pPr>
              <w:ind w:firstLine="720"/>
              <w:jc w:val="both"/>
              <w:rPr>
                <w:bCs/>
                <w:szCs w:val="24"/>
                <w:lang w:val="ru-RU"/>
              </w:rPr>
            </w:pPr>
          </w:p>
        </w:tc>
      </w:tr>
      <w:tr w:rsidR="00253F0F" w:rsidRPr="007452CA" w14:paraId="791C4302" w14:textId="77777777" w:rsidTr="000B30DA">
        <w:tc>
          <w:tcPr>
            <w:tcW w:w="10173" w:type="dxa"/>
            <w:shd w:val="clear" w:color="auto" w:fill="auto"/>
          </w:tcPr>
          <w:p w14:paraId="223096C9" w14:textId="6020483E" w:rsidR="00253F0F" w:rsidRDefault="00253F0F" w:rsidP="00253F0F">
            <w:pPr>
              <w:pStyle w:val="nabrajanjebold"/>
              <w:numPr>
                <w:ilvl w:val="0"/>
                <w:numId w:val="16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Zaštita</w:t>
            </w:r>
            <w:proofErr w:type="spellEnd"/>
            <w:r>
              <w:rPr>
                <w:b w:val="0"/>
              </w:rPr>
              <w:t xml:space="preserve"> od </w:t>
            </w:r>
            <w:proofErr w:type="spellStart"/>
            <w:r>
              <w:rPr>
                <w:b w:val="0"/>
              </w:rPr>
              <w:t>požara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1566F9" w14:textId="77777777" w:rsidR="00253F0F" w:rsidRPr="007452CA" w:rsidRDefault="00253F0F" w:rsidP="000B30DA">
            <w:pPr>
              <w:ind w:firstLine="720"/>
              <w:jc w:val="both"/>
              <w:rPr>
                <w:bCs/>
                <w:szCs w:val="24"/>
                <w:lang w:val="ru-RU"/>
              </w:rPr>
            </w:pPr>
          </w:p>
        </w:tc>
      </w:tr>
      <w:tr w:rsidR="00253F0F" w:rsidRPr="007452CA" w14:paraId="39E79330" w14:textId="77777777" w:rsidTr="000B30DA">
        <w:tc>
          <w:tcPr>
            <w:tcW w:w="10173" w:type="dxa"/>
            <w:shd w:val="clear" w:color="auto" w:fill="auto"/>
          </w:tcPr>
          <w:p w14:paraId="0DFD61F4" w14:textId="13E9B26B" w:rsidR="00253F0F" w:rsidRDefault="00253F0F" w:rsidP="00CE5627">
            <w:pPr>
              <w:pStyle w:val="nabrajanjebold"/>
              <w:numPr>
                <w:ilvl w:val="0"/>
                <w:numId w:val="16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Tekuće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održavanje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postojećeg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kotla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A39067" w14:textId="77777777" w:rsidR="00253F0F" w:rsidRPr="007452CA" w:rsidRDefault="00253F0F" w:rsidP="000B30DA">
            <w:pPr>
              <w:ind w:firstLine="720"/>
              <w:jc w:val="both"/>
              <w:rPr>
                <w:bCs/>
                <w:szCs w:val="24"/>
                <w:lang w:val="ru-RU"/>
              </w:rPr>
            </w:pPr>
          </w:p>
        </w:tc>
      </w:tr>
      <w:tr w:rsidR="00253F0F" w:rsidRPr="007452CA" w14:paraId="5BC07376" w14:textId="77777777" w:rsidTr="000B30DA">
        <w:tc>
          <w:tcPr>
            <w:tcW w:w="10173" w:type="dxa"/>
            <w:shd w:val="clear" w:color="auto" w:fill="auto"/>
          </w:tcPr>
          <w:p w14:paraId="3FDBD682" w14:textId="71D1EAFB" w:rsidR="00253F0F" w:rsidRPr="000B30DA" w:rsidRDefault="00253F0F" w:rsidP="00CE5627">
            <w:pPr>
              <w:pStyle w:val="nabrajanjebold"/>
              <w:numPr>
                <w:ilvl w:val="0"/>
                <w:numId w:val="16"/>
              </w:numPr>
              <w:rPr>
                <w:b w:val="0"/>
              </w:rPr>
            </w:pPr>
            <w:proofErr w:type="spellStart"/>
            <w:r w:rsidRPr="000B30DA">
              <w:rPr>
                <w:b w:val="0"/>
              </w:rPr>
              <w:t>Održavanje-popravka</w:t>
            </w:r>
            <w:proofErr w:type="spellEnd"/>
            <w:r w:rsidRPr="000B30DA">
              <w:rPr>
                <w:b w:val="0"/>
              </w:rPr>
              <w:t xml:space="preserve"> </w:t>
            </w:r>
            <w:proofErr w:type="spellStart"/>
            <w:r w:rsidRPr="000B30DA">
              <w:rPr>
                <w:b w:val="0"/>
              </w:rPr>
              <w:t>postojećih</w:t>
            </w:r>
            <w:proofErr w:type="spellEnd"/>
            <w:r w:rsidRPr="000B30DA">
              <w:rPr>
                <w:b w:val="0"/>
              </w:rPr>
              <w:t xml:space="preserve"> </w:t>
            </w:r>
            <w:proofErr w:type="spellStart"/>
            <w:r w:rsidRPr="000B30DA">
              <w:rPr>
                <w:b w:val="0"/>
              </w:rPr>
              <w:t>liftova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C10A99" w14:textId="77777777" w:rsidR="00253F0F" w:rsidRPr="007452CA" w:rsidRDefault="00253F0F" w:rsidP="000B30DA">
            <w:pPr>
              <w:ind w:firstLine="720"/>
              <w:jc w:val="both"/>
              <w:rPr>
                <w:bCs/>
                <w:szCs w:val="24"/>
                <w:lang w:val="ru-RU"/>
              </w:rPr>
            </w:pPr>
          </w:p>
        </w:tc>
      </w:tr>
      <w:permEnd w:id="487929603"/>
    </w:tbl>
    <w:p w14:paraId="34F62E68" w14:textId="77777777" w:rsidR="00CE5627" w:rsidRDefault="00CE5627" w:rsidP="00CE5627">
      <w:pPr>
        <w:ind w:firstLine="720"/>
        <w:jc w:val="both"/>
        <w:rPr>
          <w:bCs/>
          <w:szCs w:val="24"/>
          <w:lang w:val="ru-RU"/>
        </w:rPr>
      </w:pPr>
    </w:p>
    <w:p w14:paraId="25A26BC6" w14:textId="77777777" w:rsidR="00CE5627" w:rsidRPr="00CE5627" w:rsidRDefault="00CE5627" w:rsidP="00CE5627">
      <w:pPr>
        <w:ind w:left="3261"/>
        <w:rPr>
          <w:rFonts w:ascii="Times New Roman" w:hAnsi="Times New Roman" w:cs="Times New Roman"/>
          <w:bCs/>
          <w:iCs/>
          <w:sz w:val="24"/>
          <w:szCs w:val="28"/>
          <w:lang w:val="ru-RU"/>
        </w:rPr>
      </w:pPr>
      <w:r w:rsidRPr="00CE5627">
        <w:rPr>
          <w:rFonts w:ascii="Times New Roman" w:hAnsi="Times New Roman" w:cs="Times New Roman"/>
          <w:bCs/>
          <w:iCs/>
          <w:sz w:val="24"/>
          <w:szCs w:val="28"/>
          <w:lang w:val="ru-RU"/>
        </w:rPr>
        <w:t xml:space="preserve">UKUPNA VREDNOST PONUDE BEZ PDV: </w:t>
      </w:r>
      <w:r w:rsidRPr="00CE5627">
        <w:rPr>
          <w:rFonts w:ascii="Times New Roman" w:hAnsi="Times New Roman" w:cs="Times New Roman"/>
          <w:bCs/>
          <w:iCs/>
          <w:sz w:val="24"/>
          <w:szCs w:val="28"/>
        </w:rPr>
        <w:t xml:space="preserve">  </w:t>
      </w:r>
      <w:r w:rsidRPr="00CE5627">
        <w:rPr>
          <w:rFonts w:ascii="Times New Roman" w:hAnsi="Times New Roman" w:cs="Times New Roman"/>
          <w:bCs/>
          <w:iCs/>
          <w:sz w:val="24"/>
          <w:szCs w:val="28"/>
          <w:lang w:val="ru-RU"/>
        </w:rPr>
        <w:t>_____________________</w:t>
      </w:r>
    </w:p>
    <w:p w14:paraId="630D5D0D" w14:textId="77777777" w:rsidR="00CE5627" w:rsidRPr="00CE5627" w:rsidRDefault="00CE5627" w:rsidP="00CE5627">
      <w:pPr>
        <w:ind w:left="6372"/>
        <w:rPr>
          <w:rFonts w:ascii="Times New Roman" w:hAnsi="Times New Roman" w:cs="Times New Roman"/>
          <w:bCs/>
          <w:iCs/>
          <w:sz w:val="24"/>
          <w:szCs w:val="28"/>
        </w:rPr>
      </w:pPr>
      <w:r w:rsidRPr="00CE5627">
        <w:rPr>
          <w:rFonts w:ascii="Times New Roman" w:hAnsi="Times New Roman" w:cs="Times New Roman"/>
          <w:bCs/>
          <w:iCs/>
          <w:sz w:val="24"/>
          <w:szCs w:val="28"/>
        </w:rPr>
        <w:t>OBRAČUNAT PDV:  _____________________</w:t>
      </w:r>
    </w:p>
    <w:p w14:paraId="286481D0" w14:textId="1F723283" w:rsidR="00CE5627" w:rsidRPr="00B8377F" w:rsidRDefault="00CE5627" w:rsidP="00B8377F">
      <w:pPr>
        <w:ind w:left="3261"/>
        <w:rPr>
          <w:rFonts w:ascii="Times New Roman" w:hAnsi="Times New Roman" w:cs="Times New Roman"/>
          <w:bCs/>
          <w:iCs/>
          <w:sz w:val="24"/>
          <w:szCs w:val="28"/>
        </w:rPr>
      </w:pPr>
      <w:r w:rsidRPr="00CE5627">
        <w:rPr>
          <w:rFonts w:ascii="Times New Roman" w:hAnsi="Times New Roman" w:cs="Times New Roman"/>
          <w:bCs/>
          <w:iCs/>
          <w:sz w:val="24"/>
          <w:szCs w:val="28"/>
        </w:rPr>
        <w:t>UKUPNA VREDNOST PONUDE SA PDV: _____________________</w:t>
      </w:r>
    </w:p>
    <w:p w14:paraId="32D4D690" w14:textId="77777777" w:rsidR="00CE5627" w:rsidRPr="005033F9" w:rsidRDefault="00CE5627" w:rsidP="00CE5627">
      <w:pPr>
        <w:rPr>
          <w:b/>
          <w:szCs w:val="24"/>
        </w:rPr>
      </w:pPr>
      <w:r>
        <w:rPr>
          <w:b/>
          <w:szCs w:val="24"/>
        </w:rPr>
        <w:t>NAPOMENA</w:t>
      </w:r>
      <w:r w:rsidRPr="005033F9">
        <w:rPr>
          <w:b/>
          <w:szCs w:val="24"/>
        </w:rPr>
        <w:t>:</w:t>
      </w:r>
    </w:p>
    <w:p w14:paraId="5F6DEB26" w14:textId="77777777" w:rsidR="00B8377F" w:rsidRDefault="00CE5627" w:rsidP="00B8377F">
      <w:r>
        <w:t>Izjavlјujem da sam ponudu sačinio u sladu sa tehničkim uslovima i tehničkom dokumentacijom koji su sastavni deo ove konkursne dokumentacije.</w:t>
      </w:r>
    </w:p>
    <w:p w14:paraId="62C8BFB4" w14:textId="1526E57D" w:rsidR="00590411" w:rsidRPr="00301A53" w:rsidRDefault="00CE5627" w:rsidP="00B8377F">
      <w:r>
        <w:rPr>
          <w:b/>
          <w:bCs/>
          <w:iCs/>
          <w:szCs w:val="24"/>
          <w:u w:val="single"/>
        </w:rPr>
        <w:t>Uputstvo</w:t>
      </w:r>
      <w:r w:rsidRPr="000C5695">
        <w:rPr>
          <w:b/>
          <w:bCs/>
          <w:iCs/>
          <w:szCs w:val="24"/>
          <w:u w:val="single"/>
        </w:rPr>
        <w:t xml:space="preserve"> </w:t>
      </w:r>
      <w:r>
        <w:rPr>
          <w:b/>
          <w:bCs/>
          <w:iCs/>
          <w:szCs w:val="24"/>
          <w:u w:val="single"/>
        </w:rPr>
        <w:t>za</w:t>
      </w:r>
      <w:r w:rsidRPr="000C5695">
        <w:rPr>
          <w:b/>
          <w:bCs/>
          <w:iCs/>
          <w:szCs w:val="24"/>
          <w:u w:val="single"/>
        </w:rPr>
        <w:t xml:space="preserve"> </w:t>
      </w:r>
      <w:r>
        <w:rPr>
          <w:b/>
          <w:bCs/>
          <w:iCs/>
          <w:szCs w:val="24"/>
          <w:u w:val="single"/>
        </w:rPr>
        <w:t>popunjavanje</w:t>
      </w:r>
      <w:r w:rsidRPr="000C5695">
        <w:rPr>
          <w:b/>
          <w:bCs/>
          <w:iCs/>
          <w:szCs w:val="24"/>
          <w:u w:val="single"/>
        </w:rPr>
        <w:t xml:space="preserve"> </w:t>
      </w:r>
      <w:r>
        <w:rPr>
          <w:b/>
          <w:bCs/>
          <w:iCs/>
          <w:szCs w:val="24"/>
          <w:u w:val="single"/>
        </w:rPr>
        <w:t>obrasca</w:t>
      </w:r>
      <w:r w:rsidRPr="000C5695">
        <w:rPr>
          <w:b/>
          <w:bCs/>
          <w:iCs/>
          <w:szCs w:val="24"/>
          <w:u w:val="single"/>
        </w:rPr>
        <w:t xml:space="preserve"> </w:t>
      </w:r>
      <w:r>
        <w:rPr>
          <w:b/>
          <w:bCs/>
          <w:iCs/>
          <w:szCs w:val="24"/>
          <w:u w:val="single"/>
        </w:rPr>
        <w:t>strukture</w:t>
      </w:r>
      <w:r w:rsidRPr="000C5695">
        <w:rPr>
          <w:b/>
          <w:bCs/>
          <w:iCs/>
          <w:szCs w:val="24"/>
          <w:u w:val="single"/>
        </w:rPr>
        <w:t xml:space="preserve"> </w:t>
      </w:r>
      <w:r>
        <w:rPr>
          <w:b/>
          <w:bCs/>
          <w:iCs/>
          <w:szCs w:val="24"/>
          <w:u w:val="single"/>
        </w:rPr>
        <w:t>cene</w:t>
      </w:r>
      <w:r w:rsidRPr="000C5695">
        <w:rPr>
          <w:b/>
          <w:bCs/>
          <w:iCs/>
          <w:szCs w:val="24"/>
          <w:u w:val="single"/>
        </w:rPr>
        <w:t xml:space="preserve">: </w:t>
      </w:r>
      <w:r w:rsidR="00B8377F">
        <w:rPr>
          <w:b/>
          <w:bCs/>
          <w:iCs/>
          <w:szCs w:val="24"/>
          <w:u w:val="single"/>
        </w:rPr>
        <w:br/>
      </w:r>
      <w:r>
        <w:rPr>
          <w:bCs/>
          <w:iCs/>
        </w:rPr>
        <w:t>Ponuđač</w:t>
      </w:r>
      <w:r w:rsidRPr="000C5695">
        <w:rPr>
          <w:bCs/>
          <w:iCs/>
        </w:rPr>
        <w:t xml:space="preserve"> </w:t>
      </w:r>
      <w:r>
        <w:rPr>
          <w:bCs/>
          <w:iCs/>
        </w:rPr>
        <w:t>treba</w:t>
      </w:r>
      <w:r w:rsidRPr="000C5695">
        <w:rPr>
          <w:bCs/>
          <w:iCs/>
        </w:rPr>
        <w:t xml:space="preserve"> </w:t>
      </w:r>
      <w:r>
        <w:rPr>
          <w:bCs/>
          <w:iCs/>
        </w:rPr>
        <w:t>da</w:t>
      </w:r>
      <w:r w:rsidRPr="000C5695">
        <w:rPr>
          <w:bCs/>
          <w:iCs/>
        </w:rPr>
        <w:t xml:space="preserve"> </w:t>
      </w:r>
      <w:r>
        <w:rPr>
          <w:bCs/>
          <w:iCs/>
        </w:rPr>
        <w:t>popun</w:t>
      </w:r>
      <w:r>
        <w:rPr>
          <w:bCs/>
          <w:iCs/>
          <w:lang w:val="sr-Cyrl-CS"/>
        </w:rPr>
        <w:t>i</w:t>
      </w:r>
      <w:r w:rsidRPr="000C5695">
        <w:rPr>
          <w:bCs/>
          <w:iCs/>
        </w:rPr>
        <w:t xml:space="preserve"> </w:t>
      </w:r>
      <w:r>
        <w:rPr>
          <w:bCs/>
          <w:iCs/>
        </w:rPr>
        <w:t>obrazac</w:t>
      </w:r>
      <w:r w:rsidRPr="000C5695">
        <w:rPr>
          <w:bCs/>
          <w:iCs/>
        </w:rPr>
        <w:t xml:space="preserve"> </w:t>
      </w:r>
      <w:r>
        <w:rPr>
          <w:bCs/>
          <w:iCs/>
        </w:rPr>
        <w:t>strukture</w:t>
      </w:r>
      <w:r w:rsidRPr="000C5695">
        <w:rPr>
          <w:bCs/>
          <w:iCs/>
        </w:rPr>
        <w:t xml:space="preserve"> </w:t>
      </w:r>
      <w:r>
        <w:rPr>
          <w:bCs/>
          <w:iCs/>
        </w:rPr>
        <w:t>cene</w:t>
      </w:r>
      <w:r w:rsidRPr="000C5695">
        <w:rPr>
          <w:bCs/>
          <w:iCs/>
        </w:rPr>
        <w:t xml:space="preserve"> </w:t>
      </w:r>
      <w:r>
        <w:rPr>
          <w:bCs/>
          <w:iCs/>
          <w:lang w:val="sr-Cyrl-CS"/>
        </w:rPr>
        <w:t>koji je dat u eksel fajlovima i to elektronski i da odštampa dokument, parafira i pečatira svaku stranu, a jedan primerak da dostavi u elektronskoj formi na DVD</w:t>
      </w:r>
      <w:r>
        <w:rPr>
          <w:bCs/>
          <w:iCs/>
          <w:lang w:val="en-GB"/>
        </w:rPr>
        <w:t>/</w:t>
      </w:r>
      <w:r>
        <w:rPr>
          <w:bCs/>
          <w:iCs/>
        </w:rPr>
        <w:t>CD formatu.</w:t>
      </w:r>
      <w:r>
        <w:rPr>
          <w:bCs/>
          <w:iCs/>
          <w:lang w:val="sr-Cyrl-CS"/>
        </w:rPr>
        <w:t xml:space="preserve"> </w:t>
      </w:r>
    </w:p>
    <w:sectPr w:rsidR="00590411" w:rsidRPr="00301A53" w:rsidSect="003C56CF">
      <w:footerReference w:type="default" r:id="rId12"/>
      <w:pgSz w:w="15840" w:h="12240" w:orient="landscape"/>
      <w:pgMar w:top="540" w:right="900" w:bottom="180" w:left="81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5E29C" w14:textId="77777777" w:rsidR="00984C50" w:rsidRDefault="00984C50" w:rsidP="00D8157C">
      <w:pPr>
        <w:spacing w:after="0" w:line="240" w:lineRule="auto"/>
      </w:pPr>
      <w:r>
        <w:separator/>
      </w:r>
    </w:p>
  </w:endnote>
  <w:endnote w:type="continuationSeparator" w:id="0">
    <w:p w14:paraId="6A838BA4" w14:textId="77777777" w:rsidR="00984C50" w:rsidRDefault="00984C50" w:rsidP="00D8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A9063" w14:textId="77777777" w:rsidR="00984C50" w:rsidRDefault="00984C50" w:rsidP="00996C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231A1" w14:textId="77777777" w:rsidR="00984C50" w:rsidRDefault="00984C50" w:rsidP="00D815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B6346" w14:textId="6C757E21" w:rsidR="00984C50" w:rsidRDefault="00984C50" w:rsidP="00984C50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5815">
      <w:rPr>
        <w:rStyle w:val="PageNumber"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5B851" w14:textId="166D0FB7" w:rsidR="00984C50" w:rsidRDefault="00984C50" w:rsidP="00984C50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5815">
      <w:rPr>
        <w:rStyle w:val="PageNumber"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49098" w14:textId="77777777" w:rsidR="00984C50" w:rsidRDefault="00984C50" w:rsidP="00D8157C">
      <w:pPr>
        <w:spacing w:after="0" w:line="240" w:lineRule="auto"/>
      </w:pPr>
      <w:r>
        <w:separator/>
      </w:r>
    </w:p>
  </w:footnote>
  <w:footnote w:type="continuationSeparator" w:id="0">
    <w:p w14:paraId="7BE8E39B" w14:textId="77777777" w:rsidR="00984C50" w:rsidRDefault="00984C50" w:rsidP="00D8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9EE20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491C2D1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8444998"/>
    <w:multiLevelType w:val="hybridMultilevel"/>
    <w:tmpl w:val="6C567878"/>
    <w:lvl w:ilvl="0" w:tplc="31CCBA0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053B6"/>
    <w:multiLevelType w:val="hybridMultilevel"/>
    <w:tmpl w:val="90AA6CBC"/>
    <w:lvl w:ilvl="0" w:tplc="5C1C1D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95BB3"/>
    <w:multiLevelType w:val="hybridMultilevel"/>
    <w:tmpl w:val="B9B2559C"/>
    <w:lvl w:ilvl="0" w:tplc="4E34A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CA145C"/>
    <w:multiLevelType w:val="hybridMultilevel"/>
    <w:tmpl w:val="45A67B54"/>
    <w:lvl w:ilvl="0" w:tplc="EE6A1C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400D1"/>
    <w:multiLevelType w:val="hybridMultilevel"/>
    <w:tmpl w:val="DE1A2C2A"/>
    <w:lvl w:ilvl="0" w:tplc="8ABCB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55978"/>
    <w:multiLevelType w:val="hybridMultilevel"/>
    <w:tmpl w:val="4322C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AD2291"/>
    <w:multiLevelType w:val="hybridMultilevel"/>
    <w:tmpl w:val="B246B0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82D60"/>
    <w:multiLevelType w:val="hybridMultilevel"/>
    <w:tmpl w:val="FC20FDD4"/>
    <w:lvl w:ilvl="0" w:tplc="65A02F5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844ABC"/>
    <w:multiLevelType w:val="hybridMultilevel"/>
    <w:tmpl w:val="4C2213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E4FD8"/>
    <w:multiLevelType w:val="hybridMultilevel"/>
    <w:tmpl w:val="1C066F06"/>
    <w:lvl w:ilvl="0" w:tplc="E0ACBDAC">
      <w:start w:val="10"/>
      <w:numFmt w:val="bullet"/>
      <w:lvlText w:val="-"/>
      <w:lvlJc w:val="left"/>
      <w:pPr>
        <w:ind w:left="108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ED032F"/>
    <w:multiLevelType w:val="hybridMultilevel"/>
    <w:tmpl w:val="90AA6CBC"/>
    <w:lvl w:ilvl="0" w:tplc="5C1C1D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2D51BD"/>
    <w:multiLevelType w:val="hybridMultilevel"/>
    <w:tmpl w:val="156AF0EA"/>
    <w:lvl w:ilvl="0" w:tplc="EE6A1C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54F98"/>
    <w:multiLevelType w:val="hybridMultilevel"/>
    <w:tmpl w:val="656A0E1C"/>
    <w:lvl w:ilvl="0" w:tplc="EE6A1C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559D2"/>
    <w:multiLevelType w:val="hybridMultilevel"/>
    <w:tmpl w:val="C946119C"/>
    <w:lvl w:ilvl="0" w:tplc="DCD0B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5"/>
  </w:num>
  <w:num w:numId="1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14"/>
    <w:rsid w:val="00014002"/>
    <w:rsid w:val="000207C5"/>
    <w:rsid w:val="00034AD5"/>
    <w:rsid w:val="0005123E"/>
    <w:rsid w:val="00055ED8"/>
    <w:rsid w:val="000569C2"/>
    <w:rsid w:val="00071C6E"/>
    <w:rsid w:val="000804FF"/>
    <w:rsid w:val="00082F7E"/>
    <w:rsid w:val="00087A40"/>
    <w:rsid w:val="000A0C04"/>
    <w:rsid w:val="000A1E0F"/>
    <w:rsid w:val="000B30DA"/>
    <w:rsid w:val="000B528B"/>
    <w:rsid w:val="000C0664"/>
    <w:rsid w:val="000C0C14"/>
    <w:rsid w:val="000D013E"/>
    <w:rsid w:val="000D51EC"/>
    <w:rsid w:val="000D7705"/>
    <w:rsid w:val="000E1D20"/>
    <w:rsid w:val="000E2F43"/>
    <w:rsid w:val="000E318B"/>
    <w:rsid w:val="000F6B72"/>
    <w:rsid w:val="000F7B38"/>
    <w:rsid w:val="00113824"/>
    <w:rsid w:val="00117201"/>
    <w:rsid w:val="00152A3E"/>
    <w:rsid w:val="00153357"/>
    <w:rsid w:val="00154E91"/>
    <w:rsid w:val="00166220"/>
    <w:rsid w:val="00170A17"/>
    <w:rsid w:val="00171746"/>
    <w:rsid w:val="00174606"/>
    <w:rsid w:val="00180227"/>
    <w:rsid w:val="00180612"/>
    <w:rsid w:val="0019595E"/>
    <w:rsid w:val="001A51BA"/>
    <w:rsid w:val="001A7E90"/>
    <w:rsid w:val="001B3E20"/>
    <w:rsid w:val="001C2AC8"/>
    <w:rsid w:val="001C74B1"/>
    <w:rsid w:val="001D1C14"/>
    <w:rsid w:val="001D57FD"/>
    <w:rsid w:val="001E1479"/>
    <w:rsid w:val="002006B0"/>
    <w:rsid w:val="00201AED"/>
    <w:rsid w:val="00202306"/>
    <w:rsid w:val="0021792C"/>
    <w:rsid w:val="00220648"/>
    <w:rsid w:val="00221BAE"/>
    <w:rsid w:val="00223D1A"/>
    <w:rsid w:val="00224481"/>
    <w:rsid w:val="00253F0F"/>
    <w:rsid w:val="002549C7"/>
    <w:rsid w:val="00255983"/>
    <w:rsid w:val="00265C4F"/>
    <w:rsid w:val="00284878"/>
    <w:rsid w:val="002873E0"/>
    <w:rsid w:val="00297358"/>
    <w:rsid w:val="0029787B"/>
    <w:rsid w:val="002A7AA8"/>
    <w:rsid w:val="002C1375"/>
    <w:rsid w:val="002D0F22"/>
    <w:rsid w:val="002D36BF"/>
    <w:rsid w:val="002F024F"/>
    <w:rsid w:val="00301A53"/>
    <w:rsid w:val="00315B8F"/>
    <w:rsid w:val="00320A8D"/>
    <w:rsid w:val="003240F1"/>
    <w:rsid w:val="0033095C"/>
    <w:rsid w:val="00342AB1"/>
    <w:rsid w:val="00354B1F"/>
    <w:rsid w:val="003749CE"/>
    <w:rsid w:val="00374C7B"/>
    <w:rsid w:val="003907CE"/>
    <w:rsid w:val="00393F4A"/>
    <w:rsid w:val="00397AAA"/>
    <w:rsid w:val="003B32A3"/>
    <w:rsid w:val="003B407F"/>
    <w:rsid w:val="003C56CF"/>
    <w:rsid w:val="003E315E"/>
    <w:rsid w:val="003E66F3"/>
    <w:rsid w:val="003F1B80"/>
    <w:rsid w:val="004002A4"/>
    <w:rsid w:val="004013F8"/>
    <w:rsid w:val="0040226A"/>
    <w:rsid w:val="00404764"/>
    <w:rsid w:val="004106D3"/>
    <w:rsid w:val="00410B80"/>
    <w:rsid w:val="00422541"/>
    <w:rsid w:val="00427355"/>
    <w:rsid w:val="00432DFE"/>
    <w:rsid w:val="00444847"/>
    <w:rsid w:val="00494920"/>
    <w:rsid w:val="004A5B1F"/>
    <w:rsid w:val="004D5ED1"/>
    <w:rsid w:val="004D6EA6"/>
    <w:rsid w:val="004E6532"/>
    <w:rsid w:val="004F6937"/>
    <w:rsid w:val="00500B96"/>
    <w:rsid w:val="00512DBF"/>
    <w:rsid w:val="005158A0"/>
    <w:rsid w:val="00524405"/>
    <w:rsid w:val="00553078"/>
    <w:rsid w:val="00556FF3"/>
    <w:rsid w:val="0056058C"/>
    <w:rsid w:val="00560836"/>
    <w:rsid w:val="00567B7F"/>
    <w:rsid w:val="00572326"/>
    <w:rsid w:val="00572713"/>
    <w:rsid w:val="005842B8"/>
    <w:rsid w:val="00590411"/>
    <w:rsid w:val="005937BA"/>
    <w:rsid w:val="005B4736"/>
    <w:rsid w:val="005C7E27"/>
    <w:rsid w:val="005D3D69"/>
    <w:rsid w:val="005D4039"/>
    <w:rsid w:val="005D7879"/>
    <w:rsid w:val="005E2D1D"/>
    <w:rsid w:val="005F138B"/>
    <w:rsid w:val="005F742F"/>
    <w:rsid w:val="0061564E"/>
    <w:rsid w:val="00623229"/>
    <w:rsid w:val="00625EC6"/>
    <w:rsid w:val="0063183A"/>
    <w:rsid w:val="0064472A"/>
    <w:rsid w:val="00652C9E"/>
    <w:rsid w:val="006540AD"/>
    <w:rsid w:val="006652F2"/>
    <w:rsid w:val="0067167C"/>
    <w:rsid w:val="00686B1B"/>
    <w:rsid w:val="00686E59"/>
    <w:rsid w:val="00686E8A"/>
    <w:rsid w:val="00690646"/>
    <w:rsid w:val="00696B15"/>
    <w:rsid w:val="006A29BF"/>
    <w:rsid w:val="006A5094"/>
    <w:rsid w:val="006B17EB"/>
    <w:rsid w:val="006D5610"/>
    <w:rsid w:val="006E10EC"/>
    <w:rsid w:val="006F3C6B"/>
    <w:rsid w:val="006F5E7D"/>
    <w:rsid w:val="00714859"/>
    <w:rsid w:val="00726D23"/>
    <w:rsid w:val="00730DA3"/>
    <w:rsid w:val="00760F8E"/>
    <w:rsid w:val="00767AFF"/>
    <w:rsid w:val="00767C5E"/>
    <w:rsid w:val="00770E6D"/>
    <w:rsid w:val="00781CC8"/>
    <w:rsid w:val="00784921"/>
    <w:rsid w:val="007A6AF4"/>
    <w:rsid w:val="007B2760"/>
    <w:rsid w:val="007B5984"/>
    <w:rsid w:val="007D3290"/>
    <w:rsid w:val="007D3CAE"/>
    <w:rsid w:val="007D5CA3"/>
    <w:rsid w:val="008147CA"/>
    <w:rsid w:val="00816304"/>
    <w:rsid w:val="00833308"/>
    <w:rsid w:val="0083428E"/>
    <w:rsid w:val="00835BF6"/>
    <w:rsid w:val="008419EC"/>
    <w:rsid w:val="00853EA8"/>
    <w:rsid w:val="00857BDE"/>
    <w:rsid w:val="00862C1A"/>
    <w:rsid w:val="00865BEA"/>
    <w:rsid w:val="00865FC5"/>
    <w:rsid w:val="00870F6D"/>
    <w:rsid w:val="00880560"/>
    <w:rsid w:val="008815EB"/>
    <w:rsid w:val="00883456"/>
    <w:rsid w:val="00896895"/>
    <w:rsid w:val="008A3CDC"/>
    <w:rsid w:val="008A52CE"/>
    <w:rsid w:val="008C05D0"/>
    <w:rsid w:val="008C4E5E"/>
    <w:rsid w:val="008C601F"/>
    <w:rsid w:val="008D0AE1"/>
    <w:rsid w:val="008D783A"/>
    <w:rsid w:val="008F23AC"/>
    <w:rsid w:val="008F59DA"/>
    <w:rsid w:val="00901E61"/>
    <w:rsid w:val="00920E84"/>
    <w:rsid w:val="0092773B"/>
    <w:rsid w:val="0094633B"/>
    <w:rsid w:val="009471C1"/>
    <w:rsid w:val="00953B73"/>
    <w:rsid w:val="00957325"/>
    <w:rsid w:val="009612BE"/>
    <w:rsid w:val="0096196C"/>
    <w:rsid w:val="00965815"/>
    <w:rsid w:val="00982A71"/>
    <w:rsid w:val="00984C50"/>
    <w:rsid w:val="00996C14"/>
    <w:rsid w:val="009B3A25"/>
    <w:rsid w:val="009C5228"/>
    <w:rsid w:val="009C6D51"/>
    <w:rsid w:val="009E5848"/>
    <w:rsid w:val="009E7E24"/>
    <w:rsid w:val="009F2083"/>
    <w:rsid w:val="00A02662"/>
    <w:rsid w:val="00A03332"/>
    <w:rsid w:val="00A26206"/>
    <w:rsid w:val="00A3398C"/>
    <w:rsid w:val="00A5034F"/>
    <w:rsid w:val="00A65490"/>
    <w:rsid w:val="00AA6F0E"/>
    <w:rsid w:val="00AB0814"/>
    <w:rsid w:val="00AC4971"/>
    <w:rsid w:val="00AC59F8"/>
    <w:rsid w:val="00AC6121"/>
    <w:rsid w:val="00AD2A82"/>
    <w:rsid w:val="00AD694D"/>
    <w:rsid w:val="00AE355B"/>
    <w:rsid w:val="00AE60D3"/>
    <w:rsid w:val="00AF6B55"/>
    <w:rsid w:val="00B01975"/>
    <w:rsid w:val="00B03A95"/>
    <w:rsid w:val="00B1248A"/>
    <w:rsid w:val="00B16275"/>
    <w:rsid w:val="00B17DD4"/>
    <w:rsid w:val="00B20FC6"/>
    <w:rsid w:val="00B22CC3"/>
    <w:rsid w:val="00B30A48"/>
    <w:rsid w:val="00B51196"/>
    <w:rsid w:val="00B53313"/>
    <w:rsid w:val="00B7558A"/>
    <w:rsid w:val="00B8377F"/>
    <w:rsid w:val="00B8529E"/>
    <w:rsid w:val="00B928A6"/>
    <w:rsid w:val="00BC017A"/>
    <w:rsid w:val="00BC5C06"/>
    <w:rsid w:val="00BE2D1F"/>
    <w:rsid w:val="00BF25E8"/>
    <w:rsid w:val="00BF4A21"/>
    <w:rsid w:val="00BF5B4A"/>
    <w:rsid w:val="00BF6029"/>
    <w:rsid w:val="00C04B3A"/>
    <w:rsid w:val="00C4200B"/>
    <w:rsid w:val="00C42999"/>
    <w:rsid w:val="00C5006A"/>
    <w:rsid w:val="00C505D0"/>
    <w:rsid w:val="00C50700"/>
    <w:rsid w:val="00C55619"/>
    <w:rsid w:val="00C71A88"/>
    <w:rsid w:val="00C720C4"/>
    <w:rsid w:val="00C73A1D"/>
    <w:rsid w:val="00C77B0C"/>
    <w:rsid w:val="00C86A13"/>
    <w:rsid w:val="00C90734"/>
    <w:rsid w:val="00C9412A"/>
    <w:rsid w:val="00CB3FA6"/>
    <w:rsid w:val="00CB682B"/>
    <w:rsid w:val="00CB6F8F"/>
    <w:rsid w:val="00CD612E"/>
    <w:rsid w:val="00CE4929"/>
    <w:rsid w:val="00CE5627"/>
    <w:rsid w:val="00CF7614"/>
    <w:rsid w:val="00D16EDD"/>
    <w:rsid w:val="00D36BD6"/>
    <w:rsid w:val="00D37985"/>
    <w:rsid w:val="00D42560"/>
    <w:rsid w:val="00D51476"/>
    <w:rsid w:val="00D53128"/>
    <w:rsid w:val="00D8157C"/>
    <w:rsid w:val="00D852EF"/>
    <w:rsid w:val="00D92179"/>
    <w:rsid w:val="00DA77A3"/>
    <w:rsid w:val="00DB0D63"/>
    <w:rsid w:val="00DB5B58"/>
    <w:rsid w:val="00DB7C66"/>
    <w:rsid w:val="00DD1DC8"/>
    <w:rsid w:val="00DD24EA"/>
    <w:rsid w:val="00DF78AB"/>
    <w:rsid w:val="00E01FA7"/>
    <w:rsid w:val="00E0692D"/>
    <w:rsid w:val="00E2440A"/>
    <w:rsid w:val="00E244C5"/>
    <w:rsid w:val="00E2587A"/>
    <w:rsid w:val="00E3106F"/>
    <w:rsid w:val="00E32C2A"/>
    <w:rsid w:val="00E519CD"/>
    <w:rsid w:val="00E539BE"/>
    <w:rsid w:val="00E743C6"/>
    <w:rsid w:val="00E76B7D"/>
    <w:rsid w:val="00E84116"/>
    <w:rsid w:val="00E93C51"/>
    <w:rsid w:val="00E94C81"/>
    <w:rsid w:val="00E9577A"/>
    <w:rsid w:val="00E96FC3"/>
    <w:rsid w:val="00EA14FA"/>
    <w:rsid w:val="00EC1FF9"/>
    <w:rsid w:val="00EC68F9"/>
    <w:rsid w:val="00ED00F5"/>
    <w:rsid w:val="00ED3170"/>
    <w:rsid w:val="00ED4689"/>
    <w:rsid w:val="00ED4EAA"/>
    <w:rsid w:val="00EF36D6"/>
    <w:rsid w:val="00F023BA"/>
    <w:rsid w:val="00F07D82"/>
    <w:rsid w:val="00F10A1F"/>
    <w:rsid w:val="00F310D3"/>
    <w:rsid w:val="00F3254A"/>
    <w:rsid w:val="00F9710A"/>
    <w:rsid w:val="00FA03CF"/>
    <w:rsid w:val="00FB0414"/>
    <w:rsid w:val="00FB5209"/>
    <w:rsid w:val="00FC1EAB"/>
    <w:rsid w:val="00FD11D4"/>
    <w:rsid w:val="00FD3A6F"/>
    <w:rsid w:val="00FD6CA2"/>
    <w:rsid w:val="00FF7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127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2A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6F3"/>
    <w:pPr>
      <w:keepNext/>
      <w:shd w:val="clear" w:color="auto" w:fill="C6D9F1"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pacing w:val="60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7B7F"/>
    <w:pPr>
      <w:keepNext/>
      <w:pageBreakBefore/>
      <w:shd w:val="clear" w:color="auto" w:fill="C6D9F1"/>
      <w:spacing w:before="12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noProof w:val="0"/>
      <w:sz w:val="24"/>
      <w:szCs w:val="24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E66F3"/>
    <w:pPr>
      <w:keepNext/>
      <w:spacing w:before="180" w:after="14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noProof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E66F3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iCs/>
      <w:noProof w:val="0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0D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link w:val="Heading6Char"/>
    <w:uiPriority w:val="9"/>
    <w:qFormat/>
    <w:rsid w:val="003E66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noProof w:val="0"/>
      <w:sz w:val="15"/>
      <w:szCs w:val="1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30D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0D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6F3"/>
    <w:rPr>
      <w:rFonts w:ascii="Times New Roman" w:eastAsia="Times New Roman" w:hAnsi="Times New Roman" w:cs="Times New Roman"/>
      <w:b/>
      <w:spacing w:val="60"/>
      <w:sz w:val="28"/>
      <w:szCs w:val="24"/>
      <w:shd w:val="clear" w:color="auto" w:fill="C6D9F1"/>
    </w:rPr>
  </w:style>
  <w:style w:type="character" w:customStyle="1" w:styleId="Heading2Char">
    <w:name w:val="Heading 2 Char"/>
    <w:basedOn w:val="DefaultParagraphFont"/>
    <w:link w:val="Heading2"/>
    <w:uiPriority w:val="9"/>
    <w:rsid w:val="00567B7F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C6D9F1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3E66F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66F3"/>
    <w:rPr>
      <w:rFonts w:ascii="Times New Roman" w:eastAsia="Times New Roman" w:hAnsi="Times New Roman" w:cs="Times New Roman"/>
      <w:b/>
      <w:i/>
      <w:i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3E66F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ListParagraph">
    <w:name w:val="List Paragraph"/>
    <w:basedOn w:val="Normal"/>
    <w:link w:val="ListParagraphChar"/>
    <w:uiPriority w:val="34"/>
    <w:qFormat/>
    <w:rsid w:val="000C0C1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E66F3"/>
    <w:rPr>
      <w:noProof/>
    </w:rPr>
  </w:style>
  <w:style w:type="character" w:styleId="CommentReference">
    <w:name w:val="annotation reference"/>
    <w:basedOn w:val="DefaultParagraphFont"/>
    <w:semiHidden/>
    <w:unhideWhenUsed/>
    <w:rsid w:val="004013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13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13F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3F8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F8"/>
    <w:rPr>
      <w:rFonts w:ascii="Tahoma" w:hAnsi="Tahoma" w:cs="Tahoma"/>
      <w:noProof/>
      <w:sz w:val="16"/>
      <w:szCs w:val="16"/>
    </w:rPr>
  </w:style>
  <w:style w:type="paragraph" w:customStyle="1" w:styleId="nabrajanjebold">
    <w:name w:val="nabrajanje bold"/>
    <w:basedOn w:val="Normal"/>
    <w:qFormat/>
    <w:rsid w:val="00FB0414"/>
    <w:pPr>
      <w:spacing w:after="0" w:line="240" w:lineRule="auto"/>
      <w:ind w:left="1070" w:hanging="360"/>
    </w:pPr>
    <w:rPr>
      <w:rFonts w:ascii="Times New Roman" w:eastAsia="Calibri-Bold" w:hAnsi="Times New Roman" w:cs="Times New Roman"/>
      <w:b/>
      <w:noProof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57C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D8157C"/>
  </w:style>
  <w:style w:type="paragraph" w:styleId="BodyText2">
    <w:name w:val="Body Text 2"/>
    <w:basedOn w:val="Normal"/>
    <w:link w:val="BodyText2Char"/>
    <w:rsid w:val="00AE355B"/>
    <w:pPr>
      <w:suppressAutoHyphens/>
      <w:spacing w:after="120" w:line="480" w:lineRule="auto"/>
    </w:pPr>
    <w:rPr>
      <w:rFonts w:ascii="Times New Roman" w:eastAsia="Arial Unicode MS" w:hAnsi="Times New Roman" w:cs="Times New Roman"/>
      <w:noProof w:val="0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AE355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AE355B"/>
    <w:pPr>
      <w:suppressAutoHyphens/>
      <w:spacing w:after="120" w:line="100" w:lineRule="atLeast"/>
    </w:pPr>
    <w:rPr>
      <w:rFonts w:ascii="Times New Roman" w:eastAsia="Times New Roman" w:hAnsi="Times New Roman" w:cs="Times New Roman"/>
      <w:noProof w:val="0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55B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ListParagraph1">
    <w:name w:val="List Paragraph1"/>
    <w:basedOn w:val="Normal"/>
    <w:qFormat/>
    <w:rsid w:val="00E0692D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noProof w:val="0"/>
      <w:color w:val="000000"/>
      <w:kern w:val="1"/>
      <w:sz w:val="24"/>
      <w:szCs w:val="24"/>
      <w:lang w:eastAsia="ar-SA"/>
    </w:rPr>
  </w:style>
  <w:style w:type="table" w:styleId="LightShading-Accent4">
    <w:name w:val="Light Shading Accent 4"/>
    <w:basedOn w:val="TableNormal"/>
    <w:uiPriority w:val="60"/>
    <w:rsid w:val="003E66F3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HeaderChar">
    <w:name w:val="Header Char"/>
    <w:aliases w:val="Char Char"/>
    <w:link w:val="Header"/>
    <w:uiPriority w:val="99"/>
    <w:locked/>
    <w:rsid w:val="003E66F3"/>
  </w:style>
  <w:style w:type="paragraph" w:styleId="Header">
    <w:name w:val="header"/>
    <w:aliases w:val="Char"/>
    <w:basedOn w:val="Normal"/>
    <w:link w:val="HeaderChar"/>
    <w:uiPriority w:val="99"/>
    <w:unhideWhenUsed/>
    <w:rsid w:val="003E66F3"/>
    <w:pPr>
      <w:tabs>
        <w:tab w:val="center" w:pos="4153"/>
        <w:tab w:val="right" w:pos="8306"/>
      </w:tabs>
      <w:spacing w:after="0" w:line="240" w:lineRule="auto"/>
    </w:pPr>
    <w:rPr>
      <w:noProof w:val="0"/>
    </w:rPr>
  </w:style>
  <w:style w:type="character" w:customStyle="1" w:styleId="HeaderChar1">
    <w:name w:val="Header Char1"/>
    <w:basedOn w:val="DefaultParagraphFont"/>
    <w:uiPriority w:val="99"/>
    <w:semiHidden/>
    <w:rsid w:val="003E66F3"/>
    <w:rPr>
      <w:noProof/>
    </w:rPr>
  </w:style>
  <w:style w:type="character" w:customStyle="1" w:styleId="WW8Num2z1">
    <w:name w:val="WW8Num2z1"/>
    <w:rsid w:val="003E66F3"/>
    <w:rPr>
      <w:rFonts w:ascii="Courier New" w:hAnsi="Courier New" w:cs="Courier New"/>
    </w:rPr>
  </w:style>
  <w:style w:type="paragraph" w:customStyle="1" w:styleId="Default">
    <w:name w:val="Default"/>
    <w:link w:val="DefaultChar"/>
    <w:rsid w:val="003E66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3E66F3"/>
    <w:rPr>
      <w:rFonts w:ascii="Arial" w:eastAsia="Times New Roman" w:hAnsi="Arial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E6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6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66F3"/>
    <w:rPr>
      <w:rFonts w:ascii="Cambria" w:eastAsia="Times New Roman" w:hAnsi="Cambria" w:cs="Times New Roman"/>
      <w:sz w:val="24"/>
      <w:szCs w:val="24"/>
    </w:rPr>
  </w:style>
  <w:style w:type="paragraph" w:customStyle="1" w:styleId="TableContents">
    <w:name w:val="Table Contents"/>
    <w:basedOn w:val="Normal"/>
    <w:rsid w:val="003E66F3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noProof w:val="0"/>
      <w:color w:val="000000"/>
      <w:kern w:val="1"/>
      <w:sz w:val="24"/>
      <w:szCs w:val="24"/>
      <w:lang w:eastAsia="ar-SA"/>
    </w:rPr>
  </w:style>
  <w:style w:type="character" w:customStyle="1" w:styleId="ListParagraphCharCharChar">
    <w:name w:val="List Paragraph Char Char Char"/>
    <w:link w:val="ListParagraphCharChar"/>
    <w:locked/>
    <w:rsid w:val="003E66F3"/>
    <w:rPr>
      <w:rFonts w:ascii="Calibri" w:hAnsi="Calibri"/>
      <w:sz w:val="24"/>
      <w:szCs w:val="24"/>
    </w:rPr>
  </w:style>
  <w:style w:type="paragraph" w:customStyle="1" w:styleId="ListParagraphCharChar">
    <w:name w:val="List Paragraph Char Char"/>
    <w:basedOn w:val="Normal"/>
    <w:link w:val="ListParagraphCharCharChar"/>
    <w:qFormat/>
    <w:rsid w:val="003E66F3"/>
    <w:pPr>
      <w:spacing w:after="0" w:line="240" w:lineRule="auto"/>
      <w:ind w:left="720"/>
      <w:contextualSpacing/>
    </w:pPr>
    <w:rPr>
      <w:rFonts w:ascii="Calibri" w:hAnsi="Calibri"/>
      <w:noProof w:val="0"/>
      <w:sz w:val="24"/>
      <w:szCs w:val="24"/>
    </w:rPr>
  </w:style>
  <w:style w:type="paragraph" w:customStyle="1" w:styleId="a">
    <w:name w:val="уговор налсов"/>
    <w:basedOn w:val="Normal"/>
    <w:qFormat/>
    <w:rsid w:val="003E66F3"/>
    <w:pPr>
      <w:keepNext/>
      <w:spacing w:before="240" w:after="60" w:line="240" w:lineRule="auto"/>
      <w:jc w:val="center"/>
    </w:pPr>
    <w:rPr>
      <w:rFonts w:ascii="Times New Roman" w:eastAsia="Times New Roman" w:hAnsi="Times New Roman" w:cs="Times New Roman"/>
      <w:b/>
      <w:noProof w:val="0"/>
      <w:sz w:val="24"/>
      <w:szCs w:val="24"/>
      <w:lang w:val="ru-RU"/>
    </w:rPr>
  </w:style>
  <w:style w:type="paragraph" w:customStyle="1" w:styleId="a0">
    <w:name w:val="уговор члан"/>
    <w:basedOn w:val="Normal"/>
    <w:qFormat/>
    <w:rsid w:val="003E66F3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noProof w:val="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E66F3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66F3"/>
    <w:pPr>
      <w:spacing w:after="0" w:line="240" w:lineRule="auto"/>
      <w:ind w:left="240"/>
    </w:pPr>
    <w:rPr>
      <w:rFonts w:ascii="Times New Roman" w:eastAsia="Times New Roman" w:hAnsi="Times New Roman" w:cs="Times New Roman"/>
      <w:noProof w:val="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E66F3"/>
    <w:pPr>
      <w:spacing w:after="0" w:line="240" w:lineRule="auto"/>
      <w:ind w:left="480"/>
    </w:pPr>
    <w:rPr>
      <w:rFonts w:ascii="Times New Roman" w:eastAsia="Times New Roman" w:hAnsi="Times New Roman" w:cs="Times New Roman"/>
      <w:noProof w:val="0"/>
      <w:sz w:val="24"/>
      <w:szCs w:val="20"/>
    </w:rPr>
  </w:style>
  <w:style w:type="character" w:styleId="Hyperlink">
    <w:name w:val="Hyperlink"/>
    <w:uiPriority w:val="99"/>
    <w:unhideWhenUsed/>
    <w:rsid w:val="003E66F3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30DA3"/>
    <w:rPr>
      <w:rFonts w:asciiTheme="majorHAnsi" w:eastAsiaTheme="majorEastAsia" w:hAnsiTheme="majorHAnsi" w:cstheme="majorBidi"/>
      <w:noProof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30DA3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30DA3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99"/>
    <w:unhideWhenUsed/>
    <w:rsid w:val="00730DA3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730DA3"/>
    <w:pPr>
      <w:ind w:left="720" w:hanging="360"/>
      <w:contextualSpacing/>
    </w:pPr>
  </w:style>
  <w:style w:type="paragraph" w:styleId="ListBullet2">
    <w:name w:val="List Bullet 2"/>
    <w:basedOn w:val="Normal"/>
    <w:uiPriority w:val="99"/>
    <w:unhideWhenUsed/>
    <w:rsid w:val="00730DA3"/>
    <w:pPr>
      <w:numPr>
        <w:numId w:val="1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30D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0DA3"/>
    <w:rPr>
      <w:noProof/>
    </w:rPr>
  </w:style>
  <w:style w:type="paragraph" w:styleId="BodyTextIndent">
    <w:name w:val="Body Text Indent"/>
    <w:basedOn w:val="Normal"/>
    <w:link w:val="BodyTextIndentChar"/>
    <w:uiPriority w:val="99"/>
    <w:unhideWhenUsed/>
    <w:rsid w:val="00730DA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30DA3"/>
    <w:rPr>
      <w:noProof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30DA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0DA3"/>
    <w:rPr>
      <w:noProof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730DA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730DA3"/>
    <w:rPr>
      <w:noProof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1A88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1A88"/>
    <w:rPr>
      <w:rFonts w:ascii="Lucida Grande CY" w:hAnsi="Lucida Grande CY" w:cs="Lucida Grande CY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2A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6F3"/>
    <w:pPr>
      <w:keepNext/>
      <w:shd w:val="clear" w:color="auto" w:fill="C6D9F1"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pacing w:val="60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7B7F"/>
    <w:pPr>
      <w:keepNext/>
      <w:pageBreakBefore/>
      <w:shd w:val="clear" w:color="auto" w:fill="C6D9F1"/>
      <w:spacing w:before="12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noProof w:val="0"/>
      <w:sz w:val="24"/>
      <w:szCs w:val="24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E66F3"/>
    <w:pPr>
      <w:keepNext/>
      <w:spacing w:before="180" w:after="14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noProof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E66F3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iCs/>
      <w:noProof w:val="0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0D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link w:val="Heading6Char"/>
    <w:uiPriority w:val="9"/>
    <w:qFormat/>
    <w:rsid w:val="003E66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noProof w:val="0"/>
      <w:sz w:val="15"/>
      <w:szCs w:val="1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30D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0D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6F3"/>
    <w:rPr>
      <w:rFonts w:ascii="Times New Roman" w:eastAsia="Times New Roman" w:hAnsi="Times New Roman" w:cs="Times New Roman"/>
      <w:b/>
      <w:spacing w:val="60"/>
      <w:sz w:val="28"/>
      <w:szCs w:val="24"/>
      <w:shd w:val="clear" w:color="auto" w:fill="C6D9F1"/>
    </w:rPr>
  </w:style>
  <w:style w:type="character" w:customStyle="1" w:styleId="Heading2Char">
    <w:name w:val="Heading 2 Char"/>
    <w:basedOn w:val="DefaultParagraphFont"/>
    <w:link w:val="Heading2"/>
    <w:uiPriority w:val="9"/>
    <w:rsid w:val="00567B7F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C6D9F1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3E66F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66F3"/>
    <w:rPr>
      <w:rFonts w:ascii="Times New Roman" w:eastAsia="Times New Roman" w:hAnsi="Times New Roman" w:cs="Times New Roman"/>
      <w:b/>
      <w:i/>
      <w:i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3E66F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ListParagraph">
    <w:name w:val="List Paragraph"/>
    <w:basedOn w:val="Normal"/>
    <w:link w:val="ListParagraphChar"/>
    <w:uiPriority w:val="34"/>
    <w:qFormat/>
    <w:rsid w:val="000C0C1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E66F3"/>
    <w:rPr>
      <w:noProof/>
    </w:rPr>
  </w:style>
  <w:style w:type="character" w:styleId="CommentReference">
    <w:name w:val="annotation reference"/>
    <w:basedOn w:val="DefaultParagraphFont"/>
    <w:semiHidden/>
    <w:unhideWhenUsed/>
    <w:rsid w:val="004013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13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13F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3F8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F8"/>
    <w:rPr>
      <w:rFonts w:ascii="Tahoma" w:hAnsi="Tahoma" w:cs="Tahoma"/>
      <w:noProof/>
      <w:sz w:val="16"/>
      <w:szCs w:val="16"/>
    </w:rPr>
  </w:style>
  <w:style w:type="paragraph" w:customStyle="1" w:styleId="nabrajanjebold">
    <w:name w:val="nabrajanje bold"/>
    <w:basedOn w:val="Normal"/>
    <w:qFormat/>
    <w:rsid w:val="00FB0414"/>
    <w:pPr>
      <w:spacing w:after="0" w:line="240" w:lineRule="auto"/>
      <w:ind w:left="1070" w:hanging="360"/>
    </w:pPr>
    <w:rPr>
      <w:rFonts w:ascii="Times New Roman" w:eastAsia="Calibri-Bold" w:hAnsi="Times New Roman" w:cs="Times New Roman"/>
      <w:b/>
      <w:noProof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57C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D8157C"/>
  </w:style>
  <w:style w:type="paragraph" w:styleId="BodyText2">
    <w:name w:val="Body Text 2"/>
    <w:basedOn w:val="Normal"/>
    <w:link w:val="BodyText2Char"/>
    <w:rsid w:val="00AE355B"/>
    <w:pPr>
      <w:suppressAutoHyphens/>
      <w:spacing w:after="120" w:line="480" w:lineRule="auto"/>
    </w:pPr>
    <w:rPr>
      <w:rFonts w:ascii="Times New Roman" w:eastAsia="Arial Unicode MS" w:hAnsi="Times New Roman" w:cs="Times New Roman"/>
      <w:noProof w:val="0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AE355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AE355B"/>
    <w:pPr>
      <w:suppressAutoHyphens/>
      <w:spacing w:after="120" w:line="100" w:lineRule="atLeast"/>
    </w:pPr>
    <w:rPr>
      <w:rFonts w:ascii="Times New Roman" w:eastAsia="Times New Roman" w:hAnsi="Times New Roman" w:cs="Times New Roman"/>
      <w:noProof w:val="0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55B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ListParagraph1">
    <w:name w:val="List Paragraph1"/>
    <w:basedOn w:val="Normal"/>
    <w:qFormat/>
    <w:rsid w:val="00E0692D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noProof w:val="0"/>
      <w:color w:val="000000"/>
      <w:kern w:val="1"/>
      <w:sz w:val="24"/>
      <w:szCs w:val="24"/>
      <w:lang w:eastAsia="ar-SA"/>
    </w:rPr>
  </w:style>
  <w:style w:type="table" w:styleId="LightShading-Accent4">
    <w:name w:val="Light Shading Accent 4"/>
    <w:basedOn w:val="TableNormal"/>
    <w:uiPriority w:val="60"/>
    <w:rsid w:val="003E66F3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HeaderChar">
    <w:name w:val="Header Char"/>
    <w:aliases w:val="Char Char"/>
    <w:link w:val="Header"/>
    <w:uiPriority w:val="99"/>
    <w:locked/>
    <w:rsid w:val="003E66F3"/>
  </w:style>
  <w:style w:type="paragraph" w:styleId="Header">
    <w:name w:val="header"/>
    <w:aliases w:val="Char"/>
    <w:basedOn w:val="Normal"/>
    <w:link w:val="HeaderChar"/>
    <w:uiPriority w:val="99"/>
    <w:unhideWhenUsed/>
    <w:rsid w:val="003E66F3"/>
    <w:pPr>
      <w:tabs>
        <w:tab w:val="center" w:pos="4153"/>
        <w:tab w:val="right" w:pos="8306"/>
      </w:tabs>
      <w:spacing w:after="0" w:line="240" w:lineRule="auto"/>
    </w:pPr>
    <w:rPr>
      <w:noProof w:val="0"/>
    </w:rPr>
  </w:style>
  <w:style w:type="character" w:customStyle="1" w:styleId="HeaderChar1">
    <w:name w:val="Header Char1"/>
    <w:basedOn w:val="DefaultParagraphFont"/>
    <w:uiPriority w:val="99"/>
    <w:semiHidden/>
    <w:rsid w:val="003E66F3"/>
    <w:rPr>
      <w:noProof/>
    </w:rPr>
  </w:style>
  <w:style w:type="character" w:customStyle="1" w:styleId="WW8Num2z1">
    <w:name w:val="WW8Num2z1"/>
    <w:rsid w:val="003E66F3"/>
    <w:rPr>
      <w:rFonts w:ascii="Courier New" w:hAnsi="Courier New" w:cs="Courier New"/>
    </w:rPr>
  </w:style>
  <w:style w:type="paragraph" w:customStyle="1" w:styleId="Default">
    <w:name w:val="Default"/>
    <w:link w:val="DefaultChar"/>
    <w:rsid w:val="003E66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3E66F3"/>
    <w:rPr>
      <w:rFonts w:ascii="Arial" w:eastAsia="Times New Roman" w:hAnsi="Arial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E6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6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66F3"/>
    <w:rPr>
      <w:rFonts w:ascii="Cambria" w:eastAsia="Times New Roman" w:hAnsi="Cambria" w:cs="Times New Roman"/>
      <w:sz w:val="24"/>
      <w:szCs w:val="24"/>
    </w:rPr>
  </w:style>
  <w:style w:type="paragraph" w:customStyle="1" w:styleId="TableContents">
    <w:name w:val="Table Contents"/>
    <w:basedOn w:val="Normal"/>
    <w:rsid w:val="003E66F3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noProof w:val="0"/>
      <w:color w:val="000000"/>
      <w:kern w:val="1"/>
      <w:sz w:val="24"/>
      <w:szCs w:val="24"/>
      <w:lang w:eastAsia="ar-SA"/>
    </w:rPr>
  </w:style>
  <w:style w:type="character" w:customStyle="1" w:styleId="ListParagraphCharCharChar">
    <w:name w:val="List Paragraph Char Char Char"/>
    <w:link w:val="ListParagraphCharChar"/>
    <w:locked/>
    <w:rsid w:val="003E66F3"/>
    <w:rPr>
      <w:rFonts w:ascii="Calibri" w:hAnsi="Calibri"/>
      <w:sz w:val="24"/>
      <w:szCs w:val="24"/>
    </w:rPr>
  </w:style>
  <w:style w:type="paragraph" w:customStyle="1" w:styleId="ListParagraphCharChar">
    <w:name w:val="List Paragraph Char Char"/>
    <w:basedOn w:val="Normal"/>
    <w:link w:val="ListParagraphCharCharChar"/>
    <w:qFormat/>
    <w:rsid w:val="003E66F3"/>
    <w:pPr>
      <w:spacing w:after="0" w:line="240" w:lineRule="auto"/>
      <w:ind w:left="720"/>
      <w:contextualSpacing/>
    </w:pPr>
    <w:rPr>
      <w:rFonts w:ascii="Calibri" w:hAnsi="Calibri"/>
      <w:noProof w:val="0"/>
      <w:sz w:val="24"/>
      <w:szCs w:val="24"/>
    </w:rPr>
  </w:style>
  <w:style w:type="paragraph" w:customStyle="1" w:styleId="a">
    <w:name w:val="уговор налсов"/>
    <w:basedOn w:val="Normal"/>
    <w:qFormat/>
    <w:rsid w:val="003E66F3"/>
    <w:pPr>
      <w:keepNext/>
      <w:spacing w:before="240" w:after="60" w:line="240" w:lineRule="auto"/>
      <w:jc w:val="center"/>
    </w:pPr>
    <w:rPr>
      <w:rFonts w:ascii="Times New Roman" w:eastAsia="Times New Roman" w:hAnsi="Times New Roman" w:cs="Times New Roman"/>
      <w:b/>
      <w:noProof w:val="0"/>
      <w:sz w:val="24"/>
      <w:szCs w:val="24"/>
      <w:lang w:val="ru-RU"/>
    </w:rPr>
  </w:style>
  <w:style w:type="paragraph" w:customStyle="1" w:styleId="a0">
    <w:name w:val="уговор члан"/>
    <w:basedOn w:val="Normal"/>
    <w:qFormat/>
    <w:rsid w:val="003E66F3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noProof w:val="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E66F3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66F3"/>
    <w:pPr>
      <w:spacing w:after="0" w:line="240" w:lineRule="auto"/>
      <w:ind w:left="240"/>
    </w:pPr>
    <w:rPr>
      <w:rFonts w:ascii="Times New Roman" w:eastAsia="Times New Roman" w:hAnsi="Times New Roman" w:cs="Times New Roman"/>
      <w:noProof w:val="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E66F3"/>
    <w:pPr>
      <w:spacing w:after="0" w:line="240" w:lineRule="auto"/>
      <w:ind w:left="480"/>
    </w:pPr>
    <w:rPr>
      <w:rFonts w:ascii="Times New Roman" w:eastAsia="Times New Roman" w:hAnsi="Times New Roman" w:cs="Times New Roman"/>
      <w:noProof w:val="0"/>
      <w:sz w:val="24"/>
      <w:szCs w:val="20"/>
    </w:rPr>
  </w:style>
  <w:style w:type="character" w:styleId="Hyperlink">
    <w:name w:val="Hyperlink"/>
    <w:uiPriority w:val="99"/>
    <w:unhideWhenUsed/>
    <w:rsid w:val="003E66F3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30DA3"/>
    <w:rPr>
      <w:rFonts w:asciiTheme="majorHAnsi" w:eastAsiaTheme="majorEastAsia" w:hAnsiTheme="majorHAnsi" w:cstheme="majorBidi"/>
      <w:noProof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30DA3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30DA3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99"/>
    <w:unhideWhenUsed/>
    <w:rsid w:val="00730DA3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730DA3"/>
    <w:pPr>
      <w:ind w:left="720" w:hanging="360"/>
      <w:contextualSpacing/>
    </w:pPr>
  </w:style>
  <w:style w:type="paragraph" w:styleId="ListBullet2">
    <w:name w:val="List Bullet 2"/>
    <w:basedOn w:val="Normal"/>
    <w:uiPriority w:val="99"/>
    <w:unhideWhenUsed/>
    <w:rsid w:val="00730DA3"/>
    <w:pPr>
      <w:numPr>
        <w:numId w:val="1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30D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0DA3"/>
    <w:rPr>
      <w:noProof/>
    </w:rPr>
  </w:style>
  <w:style w:type="paragraph" w:styleId="BodyTextIndent">
    <w:name w:val="Body Text Indent"/>
    <w:basedOn w:val="Normal"/>
    <w:link w:val="BodyTextIndentChar"/>
    <w:uiPriority w:val="99"/>
    <w:unhideWhenUsed/>
    <w:rsid w:val="00730DA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30DA3"/>
    <w:rPr>
      <w:noProof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30DA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0DA3"/>
    <w:rPr>
      <w:noProof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730DA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730DA3"/>
    <w:rPr>
      <w:noProof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1A88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1A88"/>
    <w:rPr>
      <w:rFonts w:ascii="Lucida Grande CY" w:hAnsi="Lucida Grande CY" w:cs="Lucida Grande CY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A3F7C7-33A4-AD4F-B9E7-4D78E2E0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1398</Words>
  <Characters>7971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jelenapetrovic</cp:lastModifiedBy>
  <cp:revision>57</cp:revision>
  <cp:lastPrinted>2017-06-30T12:33:00Z</cp:lastPrinted>
  <dcterms:created xsi:type="dcterms:W3CDTF">2017-06-29T21:45:00Z</dcterms:created>
  <dcterms:modified xsi:type="dcterms:W3CDTF">2017-06-30T13:05:00Z</dcterms:modified>
</cp:coreProperties>
</file>